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4CC25" w14:textId="77777777" w:rsidR="007B1B14" w:rsidRDefault="001C7D2D">
      <w:pPr>
        <w:spacing w:after="963" w:line="259" w:lineRule="auto"/>
        <w:ind w:left="14" w:firstLine="0"/>
        <w:jc w:val="left"/>
      </w:pPr>
      <w:r>
        <w:t xml:space="preserve"> </w:t>
      </w:r>
    </w:p>
    <w:p w14:paraId="36186F73" w14:textId="77777777" w:rsidR="007B1B14" w:rsidRDefault="001C7D2D">
      <w:pPr>
        <w:spacing w:after="117" w:line="259" w:lineRule="auto"/>
        <w:ind w:left="218" w:firstLine="0"/>
        <w:jc w:val="center"/>
      </w:pPr>
      <w:r>
        <w:rPr>
          <w:noProof/>
        </w:rPr>
        <w:drawing>
          <wp:inline distT="0" distB="0" distL="0" distR="0" wp14:anchorId="5C8B1E5E" wp14:editId="6018E605">
            <wp:extent cx="1283081" cy="125920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7"/>
                    <a:stretch>
                      <a:fillRect/>
                    </a:stretch>
                  </pic:blipFill>
                  <pic:spPr>
                    <a:xfrm>
                      <a:off x="0" y="0"/>
                      <a:ext cx="1283081" cy="1259205"/>
                    </a:xfrm>
                    <a:prstGeom prst="rect">
                      <a:avLst/>
                    </a:prstGeom>
                  </pic:spPr>
                </pic:pic>
              </a:graphicData>
            </a:graphic>
          </wp:inline>
        </w:drawing>
      </w:r>
      <w:r>
        <w:t xml:space="preserve">  </w:t>
      </w:r>
    </w:p>
    <w:p w14:paraId="62786312" w14:textId="77777777" w:rsidR="007B1B14" w:rsidRDefault="001C7D2D">
      <w:pPr>
        <w:spacing w:after="525" w:line="259" w:lineRule="auto"/>
        <w:ind w:left="219" w:firstLine="0"/>
        <w:jc w:val="center"/>
      </w:pPr>
      <w:r>
        <w:rPr>
          <w:b/>
        </w:rPr>
        <w:t xml:space="preserve"> </w:t>
      </w:r>
      <w:r>
        <w:t xml:space="preserve"> </w:t>
      </w:r>
    </w:p>
    <w:p w14:paraId="3F7D90A4" w14:textId="77777777" w:rsidR="007B1B14" w:rsidRDefault="001C7D2D">
      <w:pPr>
        <w:spacing w:after="0" w:line="259" w:lineRule="auto"/>
        <w:ind w:left="23" w:firstLine="0"/>
        <w:jc w:val="center"/>
      </w:pPr>
      <w:r>
        <w:rPr>
          <w:b/>
          <w:sz w:val="40"/>
        </w:rPr>
        <w:t xml:space="preserve">FOOD AND DRUGS AUTHORITY </w:t>
      </w:r>
      <w:r>
        <w:rPr>
          <w:sz w:val="37"/>
          <w:vertAlign w:val="subscript"/>
        </w:rPr>
        <w:t xml:space="preserve"> </w:t>
      </w:r>
    </w:p>
    <w:p w14:paraId="4F22BB05" w14:textId="77777777" w:rsidR="007B1B14" w:rsidRDefault="001C7D2D">
      <w:pPr>
        <w:spacing w:after="444" w:line="259" w:lineRule="auto"/>
        <w:ind w:left="14" w:firstLine="0"/>
        <w:jc w:val="left"/>
      </w:pPr>
      <w:r>
        <w:t xml:space="preserve">      </w:t>
      </w:r>
    </w:p>
    <w:p w14:paraId="026D87AF" w14:textId="77777777" w:rsidR="007B1B14" w:rsidRDefault="001C7D2D">
      <w:pPr>
        <w:spacing w:after="32" w:line="259" w:lineRule="auto"/>
        <w:ind w:left="91" w:firstLine="0"/>
        <w:jc w:val="left"/>
      </w:pPr>
      <w:r>
        <w:rPr>
          <w:b/>
          <w:sz w:val="36"/>
        </w:rPr>
        <w:t xml:space="preserve">GUIDELINES FOR PROCESSING OF EXPORT PERMIT </w:t>
      </w:r>
      <w:r>
        <w:rPr>
          <w:sz w:val="36"/>
          <w:vertAlign w:val="subscript"/>
        </w:rPr>
        <w:t xml:space="preserve"> </w:t>
      </w:r>
    </w:p>
    <w:p w14:paraId="3EFB0862" w14:textId="77777777" w:rsidR="007B1B14" w:rsidRDefault="001C7D2D">
      <w:pPr>
        <w:spacing w:after="7" w:line="264" w:lineRule="auto"/>
        <w:ind w:left="38" w:right="17"/>
        <w:jc w:val="center"/>
      </w:pPr>
      <w:r>
        <w:rPr>
          <w:b/>
          <w:sz w:val="36"/>
        </w:rPr>
        <w:t xml:space="preserve">AND CLEARANCE OF COSMETICS, MEDICAL </w:t>
      </w:r>
      <w:r>
        <w:rPr>
          <w:sz w:val="36"/>
          <w:vertAlign w:val="subscript"/>
        </w:rPr>
        <w:t xml:space="preserve"> </w:t>
      </w:r>
    </w:p>
    <w:p w14:paraId="3F7D8034" w14:textId="77777777" w:rsidR="007B1B14" w:rsidRDefault="001C7D2D">
      <w:pPr>
        <w:spacing w:after="7" w:line="264" w:lineRule="auto"/>
        <w:ind w:left="38"/>
        <w:jc w:val="center"/>
      </w:pPr>
      <w:r>
        <w:rPr>
          <w:b/>
          <w:sz w:val="36"/>
        </w:rPr>
        <w:t xml:space="preserve">DEVICES AND HOUSEHOLD CHEMICAL SUBSTANCES </w:t>
      </w:r>
      <w:r>
        <w:rPr>
          <w:sz w:val="36"/>
          <w:vertAlign w:val="subscript"/>
        </w:rPr>
        <w:t xml:space="preserve"> </w:t>
      </w:r>
    </w:p>
    <w:p w14:paraId="4CAC2B3F" w14:textId="77777777" w:rsidR="007B1B14" w:rsidRDefault="001C7D2D">
      <w:pPr>
        <w:spacing w:after="218" w:line="259" w:lineRule="auto"/>
        <w:ind w:left="219" w:firstLine="0"/>
        <w:jc w:val="center"/>
      </w:pPr>
      <w:r>
        <w:t xml:space="preserve">  </w:t>
      </w:r>
    </w:p>
    <w:p w14:paraId="0404005C" w14:textId="77777777" w:rsidR="007B1B14" w:rsidRDefault="001C7D2D">
      <w:pPr>
        <w:spacing w:after="220" w:line="259" w:lineRule="auto"/>
        <w:ind w:left="14" w:firstLine="0"/>
        <w:jc w:val="left"/>
      </w:pPr>
      <w:r>
        <w:t xml:space="preserve">       </w:t>
      </w:r>
    </w:p>
    <w:p w14:paraId="288E6F30" w14:textId="77777777" w:rsidR="007B1B14" w:rsidRDefault="001C7D2D">
      <w:pPr>
        <w:tabs>
          <w:tab w:val="center" w:pos="2174"/>
          <w:tab w:val="center" w:pos="2928"/>
          <w:tab w:val="center" w:pos="5043"/>
        </w:tabs>
        <w:ind w:left="-1" w:firstLine="0"/>
        <w:jc w:val="left"/>
      </w:pPr>
      <w:r>
        <w:rPr>
          <w:b/>
        </w:rPr>
        <w:t xml:space="preserve">Document </w:t>
      </w:r>
      <w:proofErr w:type="gramStart"/>
      <w:r>
        <w:rPr>
          <w:b/>
        </w:rPr>
        <w:t xml:space="preserve">No.  </w:t>
      </w:r>
      <w:r>
        <w:rPr>
          <w:b/>
        </w:rPr>
        <w:tab/>
      </w:r>
      <w:proofErr w:type="gramEnd"/>
      <w:r>
        <w:rPr>
          <w:b/>
        </w:rPr>
        <w:t xml:space="preserve">  </w:t>
      </w:r>
      <w:r>
        <w:rPr>
          <w:b/>
        </w:rPr>
        <w:tab/>
      </w:r>
      <w:r>
        <w:t>:</w:t>
      </w:r>
      <w:r>
        <w:rPr>
          <w:b/>
        </w:rPr>
        <w:t xml:space="preserve">   </w:t>
      </w:r>
      <w:r>
        <w:rPr>
          <w:b/>
        </w:rPr>
        <w:tab/>
      </w:r>
      <w:r>
        <w:t>FDA/IEC/GL-POP/2019/06</w:t>
      </w:r>
      <w:r>
        <w:rPr>
          <w:b/>
        </w:rPr>
        <w:t xml:space="preserve"> </w:t>
      </w:r>
      <w:r>
        <w:t xml:space="preserve"> </w:t>
      </w:r>
    </w:p>
    <w:p w14:paraId="5979A9F1" w14:textId="77777777" w:rsidR="00DB00E3" w:rsidRDefault="001C7D2D">
      <w:pPr>
        <w:spacing w:after="81"/>
        <w:ind w:left="9"/>
        <w:jc w:val="left"/>
        <w:rPr>
          <w:b/>
        </w:rPr>
      </w:pPr>
      <w:r>
        <w:rPr>
          <w:b/>
        </w:rPr>
        <w:t xml:space="preserve">Date of First </w:t>
      </w:r>
      <w:proofErr w:type="gramStart"/>
      <w:r>
        <w:rPr>
          <w:b/>
        </w:rPr>
        <w:t xml:space="preserve">Adoption  </w:t>
      </w:r>
      <w:r>
        <w:rPr>
          <w:b/>
        </w:rPr>
        <w:tab/>
      </w:r>
      <w:proofErr w:type="gramEnd"/>
      <w:r>
        <w:t>:</w:t>
      </w:r>
      <w:r>
        <w:rPr>
          <w:b/>
        </w:rPr>
        <w:t xml:space="preserve">  </w:t>
      </w:r>
      <w:r>
        <w:rPr>
          <w:b/>
        </w:rPr>
        <w:tab/>
      </w:r>
      <w:r>
        <w:t>2nd January 2019</w:t>
      </w:r>
      <w:r>
        <w:rPr>
          <w:b/>
        </w:rPr>
        <w:t xml:space="preserve">   </w:t>
      </w:r>
    </w:p>
    <w:p w14:paraId="6AA650D1" w14:textId="77777777" w:rsidR="00DB00E3" w:rsidRDefault="001C7D2D">
      <w:pPr>
        <w:spacing w:after="81"/>
        <w:ind w:left="9"/>
        <w:jc w:val="left"/>
        <w:rPr>
          <w:b/>
        </w:rPr>
      </w:pPr>
      <w:r>
        <w:rPr>
          <w:b/>
        </w:rPr>
        <w:t xml:space="preserve">Effective </w:t>
      </w:r>
      <w:proofErr w:type="gramStart"/>
      <w:r>
        <w:rPr>
          <w:b/>
        </w:rPr>
        <w:t xml:space="preserve">Date  </w:t>
      </w:r>
      <w:r>
        <w:rPr>
          <w:b/>
        </w:rPr>
        <w:tab/>
      </w:r>
      <w:proofErr w:type="gramEnd"/>
      <w:r>
        <w:rPr>
          <w:b/>
        </w:rPr>
        <w:t xml:space="preserve">  </w:t>
      </w:r>
      <w:r>
        <w:rPr>
          <w:b/>
        </w:rPr>
        <w:tab/>
      </w:r>
      <w:r>
        <w:t>:</w:t>
      </w:r>
      <w:r>
        <w:rPr>
          <w:b/>
        </w:rPr>
        <w:t xml:space="preserve">  </w:t>
      </w:r>
      <w:r>
        <w:rPr>
          <w:b/>
        </w:rPr>
        <w:tab/>
      </w:r>
      <w:r>
        <w:t>4</w:t>
      </w:r>
      <w:r>
        <w:rPr>
          <w:vertAlign w:val="superscript"/>
        </w:rPr>
        <w:t>th</w:t>
      </w:r>
      <w:r>
        <w:t xml:space="preserve"> November 2019</w:t>
      </w:r>
      <w:r>
        <w:rPr>
          <w:b/>
        </w:rPr>
        <w:t xml:space="preserve"> </w:t>
      </w:r>
    </w:p>
    <w:p w14:paraId="7B4C4CE4" w14:textId="097749A1" w:rsidR="007B1B14" w:rsidRDefault="001C7D2D">
      <w:pPr>
        <w:spacing w:after="81"/>
        <w:ind w:left="9"/>
        <w:jc w:val="left"/>
      </w:pPr>
      <w:r>
        <w:rPr>
          <w:b/>
        </w:rPr>
        <w:t xml:space="preserve"> Version No.   </w:t>
      </w:r>
      <w:proofErr w:type="gramStart"/>
      <w:r>
        <w:rPr>
          <w:b/>
        </w:rPr>
        <w:tab/>
        <w:t xml:space="preserve">  </w:t>
      </w:r>
      <w:r>
        <w:rPr>
          <w:b/>
        </w:rPr>
        <w:tab/>
      </w:r>
      <w:proofErr w:type="gramEnd"/>
      <w:r>
        <w:t>:</w:t>
      </w:r>
      <w:r>
        <w:rPr>
          <w:b/>
        </w:rPr>
        <w:t xml:space="preserve">  </w:t>
      </w:r>
      <w:r>
        <w:rPr>
          <w:b/>
        </w:rPr>
        <w:tab/>
      </w:r>
      <w:r>
        <w:t>02</w:t>
      </w:r>
      <w:r>
        <w:rPr>
          <w:b/>
        </w:rPr>
        <w:t xml:space="preserve"> </w:t>
      </w:r>
      <w:r>
        <w:t xml:space="preserve"> </w:t>
      </w:r>
    </w:p>
    <w:p w14:paraId="405067F3" w14:textId="67B0B389" w:rsidR="00DB00E3" w:rsidRDefault="00DB00E3">
      <w:pPr>
        <w:spacing w:after="81"/>
        <w:ind w:left="9"/>
        <w:jc w:val="left"/>
      </w:pPr>
    </w:p>
    <w:p w14:paraId="00E47BF2" w14:textId="587398FA" w:rsidR="00DB00E3" w:rsidRDefault="00DB00E3">
      <w:pPr>
        <w:spacing w:after="81"/>
        <w:ind w:left="9"/>
        <w:jc w:val="left"/>
      </w:pPr>
    </w:p>
    <w:p w14:paraId="65C09326" w14:textId="27DA066D" w:rsidR="00DB00E3" w:rsidRDefault="00DB00E3">
      <w:pPr>
        <w:spacing w:after="81"/>
        <w:ind w:left="9"/>
        <w:jc w:val="left"/>
      </w:pPr>
    </w:p>
    <w:p w14:paraId="72355378" w14:textId="02D01490" w:rsidR="00DB00E3" w:rsidRDefault="00DB00E3">
      <w:pPr>
        <w:spacing w:after="81"/>
        <w:ind w:left="9"/>
        <w:jc w:val="left"/>
      </w:pPr>
    </w:p>
    <w:p w14:paraId="03B1966F" w14:textId="4EE4C3B1" w:rsidR="00DB00E3" w:rsidRDefault="00DB00E3">
      <w:pPr>
        <w:spacing w:after="81"/>
        <w:ind w:left="9"/>
        <w:jc w:val="left"/>
      </w:pPr>
    </w:p>
    <w:p w14:paraId="393443F2" w14:textId="251F5FA0" w:rsidR="00DB00E3" w:rsidRDefault="00DB00E3">
      <w:pPr>
        <w:spacing w:after="81"/>
        <w:ind w:left="9"/>
        <w:jc w:val="left"/>
      </w:pPr>
    </w:p>
    <w:p w14:paraId="3FA44641" w14:textId="1C28103F" w:rsidR="00DB00E3" w:rsidRDefault="00DB00E3">
      <w:pPr>
        <w:spacing w:after="81"/>
        <w:ind w:left="9"/>
        <w:jc w:val="left"/>
      </w:pPr>
    </w:p>
    <w:p w14:paraId="4803F230" w14:textId="5A6F0935" w:rsidR="00DB00E3" w:rsidRDefault="00DB00E3">
      <w:pPr>
        <w:spacing w:after="81"/>
        <w:ind w:left="9"/>
        <w:jc w:val="left"/>
      </w:pPr>
    </w:p>
    <w:p w14:paraId="70C11410" w14:textId="3A2B9389" w:rsidR="00DB00E3" w:rsidRDefault="00DB00E3">
      <w:pPr>
        <w:spacing w:after="81"/>
        <w:ind w:left="9"/>
        <w:jc w:val="left"/>
      </w:pPr>
    </w:p>
    <w:p w14:paraId="34C7D400" w14:textId="711CC6AF" w:rsidR="00DB00E3" w:rsidRDefault="00DB00E3">
      <w:pPr>
        <w:spacing w:after="81"/>
        <w:ind w:left="9"/>
        <w:jc w:val="left"/>
      </w:pPr>
    </w:p>
    <w:p w14:paraId="0A289A18" w14:textId="77777777" w:rsidR="00DB00E3" w:rsidRDefault="00DB00E3">
      <w:pPr>
        <w:spacing w:after="81"/>
        <w:ind w:left="9"/>
        <w:jc w:val="left"/>
      </w:pPr>
    </w:p>
    <w:p w14:paraId="392EB978" w14:textId="77777777" w:rsidR="007B1B14" w:rsidRDefault="001C7D2D">
      <w:pPr>
        <w:spacing w:after="0" w:line="259" w:lineRule="auto"/>
        <w:ind w:left="14" w:firstLine="0"/>
        <w:jc w:val="left"/>
      </w:pPr>
      <w:r>
        <w:rPr>
          <w:sz w:val="32"/>
        </w:rPr>
        <w:t xml:space="preserve"> </w:t>
      </w:r>
    </w:p>
    <w:p w14:paraId="508E0723" w14:textId="77777777" w:rsidR="007B1B14" w:rsidRDefault="001C7D2D">
      <w:pPr>
        <w:pStyle w:val="Heading1"/>
      </w:pPr>
      <w:r>
        <w:t xml:space="preserve">Table of Contents  </w:t>
      </w:r>
    </w:p>
    <w:p w14:paraId="73B49BAF" w14:textId="52AC40F7" w:rsidR="007B1B14" w:rsidRDefault="001C7D2D">
      <w:pPr>
        <w:spacing w:after="100"/>
        <w:ind w:left="9"/>
      </w:pPr>
      <w:r>
        <w:t>1.0</w:t>
      </w:r>
      <w:r>
        <w:rPr>
          <w:rFonts w:ascii="Calibri" w:eastAsia="Calibri" w:hAnsi="Calibri" w:cs="Calibri"/>
          <w:sz w:val="22"/>
        </w:rPr>
        <w:t xml:space="preserve"> </w:t>
      </w:r>
      <w:r>
        <w:t xml:space="preserve">INTRODUCTION ...................................................... </w:t>
      </w:r>
    </w:p>
    <w:p w14:paraId="058BA30C" w14:textId="79C3DF94" w:rsidR="00DB00E3" w:rsidRDefault="001C7D2D">
      <w:pPr>
        <w:spacing w:line="344" w:lineRule="auto"/>
        <w:ind w:left="9"/>
        <w:rPr>
          <w:rFonts w:ascii="Calibri" w:eastAsia="Calibri" w:hAnsi="Calibri" w:cs="Calibri"/>
          <w:sz w:val="22"/>
        </w:rPr>
      </w:pPr>
      <w:r>
        <w:t>1.1</w:t>
      </w:r>
      <w:r>
        <w:rPr>
          <w:rFonts w:ascii="Calibri" w:eastAsia="Calibri" w:hAnsi="Calibri" w:cs="Calibri"/>
          <w:sz w:val="22"/>
        </w:rPr>
        <w:t xml:space="preserve"> </w:t>
      </w:r>
      <w:r>
        <w:t>Scope ....</w:t>
      </w:r>
      <w:r>
        <w:t>.............................................................</w:t>
      </w:r>
      <w:r>
        <w:t>1.2</w:t>
      </w:r>
      <w:r>
        <w:rPr>
          <w:rFonts w:ascii="Calibri" w:eastAsia="Calibri" w:hAnsi="Calibri" w:cs="Calibri"/>
          <w:sz w:val="22"/>
        </w:rPr>
        <w:t xml:space="preserve"> </w:t>
      </w:r>
    </w:p>
    <w:p w14:paraId="72C57DD6" w14:textId="5BF7F5FE" w:rsidR="007B1B14" w:rsidRDefault="001C7D2D">
      <w:pPr>
        <w:spacing w:line="344" w:lineRule="auto"/>
        <w:ind w:left="9"/>
      </w:pPr>
      <w:r>
        <w:t xml:space="preserve">Abbreviations ......................................................... </w:t>
      </w:r>
      <w:r w:rsidR="00DB00E3">
        <w:t xml:space="preserve"> </w:t>
      </w:r>
      <w:r>
        <w:t>2.0</w:t>
      </w:r>
      <w:r>
        <w:rPr>
          <w:rFonts w:ascii="Calibri" w:eastAsia="Calibri" w:hAnsi="Calibri" w:cs="Calibri"/>
          <w:sz w:val="22"/>
        </w:rPr>
        <w:t xml:space="preserve"> </w:t>
      </w:r>
    </w:p>
    <w:p w14:paraId="1D795EEC" w14:textId="5451CECD" w:rsidR="007B1B14" w:rsidRDefault="001C7D2D">
      <w:pPr>
        <w:spacing w:after="102"/>
        <w:ind w:left="9"/>
      </w:pPr>
      <w:r>
        <w:t>GLOSSARY ............................................................</w:t>
      </w:r>
      <w:r>
        <w:rPr>
          <w:rFonts w:ascii="Calibri" w:eastAsia="Calibri" w:hAnsi="Calibri" w:cs="Calibri"/>
          <w:sz w:val="22"/>
        </w:rPr>
        <w:t xml:space="preserve"> </w:t>
      </w:r>
      <w:r>
        <w:t>3.0</w:t>
      </w:r>
      <w:r>
        <w:rPr>
          <w:rFonts w:ascii="Calibri" w:eastAsia="Calibri" w:hAnsi="Calibri" w:cs="Calibri"/>
          <w:sz w:val="22"/>
        </w:rPr>
        <w:t xml:space="preserve"> </w:t>
      </w:r>
    </w:p>
    <w:p w14:paraId="1E690BDA" w14:textId="091A4379" w:rsidR="00DB00E3" w:rsidRDefault="001C7D2D">
      <w:pPr>
        <w:spacing w:line="342" w:lineRule="auto"/>
        <w:ind w:left="9"/>
        <w:rPr>
          <w:rFonts w:ascii="Calibri" w:eastAsia="Calibri" w:hAnsi="Calibri" w:cs="Calibri"/>
          <w:sz w:val="22"/>
        </w:rPr>
      </w:pPr>
      <w:r>
        <w:t>REQUIREMENTS ............................................</w:t>
      </w:r>
      <w:r w:rsidR="00DB00E3">
        <w:t>........</w:t>
      </w:r>
      <w:r>
        <w:t>3.1</w:t>
      </w:r>
      <w:r>
        <w:rPr>
          <w:rFonts w:ascii="Calibri" w:eastAsia="Calibri" w:hAnsi="Calibri" w:cs="Calibri"/>
          <w:sz w:val="22"/>
        </w:rPr>
        <w:t xml:space="preserve"> </w:t>
      </w:r>
    </w:p>
    <w:p w14:paraId="0E91752C" w14:textId="79DE4A24" w:rsidR="00DB00E3" w:rsidRDefault="001C7D2D" w:rsidP="00DB00E3">
      <w:pPr>
        <w:spacing w:line="342" w:lineRule="auto"/>
        <w:ind w:left="9"/>
        <w:rPr>
          <w:rFonts w:ascii="Calibri" w:eastAsia="Calibri" w:hAnsi="Calibri" w:cs="Calibri"/>
          <w:sz w:val="22"/>
        </w:rPr>
      </w:pPr>
      <w:r>
        <w:t>General Requirements .............................</w:t>
      </w:r>
      <w:r>
        <w:t>.............</w:t>
      </w:r>
      <w:r w:rsidR="00DB00E3">
        <w:t xml:space="preserve"> ...</w:t>
      </w:r>
      <w:r>
        <w:t>3.2</w:t>
      </w:r>
      <w:r>
        <w:rPr>
          <w:rFonts w:ascii="Calibri" w:eastAsia="Calibri" w:hAnsi="Calibri" w:cs="Calibri"/>
          <w:sz w:val="22"/>
        </w:rPr>
        <w:t xml:space="preserve"> </w:t>
      </w:r>
    </w:p>
    <w:p w14:paraId="548468C7" w14:textId="0E92D33B" w:rsidR="00DB00E3" w:rsidRDefault="001C7D2D" w:rsidP="00DB00E3">
      <w:pPr>
        <w:spacing w:line="342" w:lineRule="auto"/>
        <w:ind w:left="9"/>
        <w:rPr>
          <w:rFonts w:ascii="Calibri" w:eastAsia="Calibri" w:hAnsi="Calibri" w:cs="Calibri"/>
          <w:sz w:val="22"/>
        </w:rPr>
      </w:pPr>
      <w:r>
        <w:t>Applying for Import/Clearance Permit ...................</w:t>
      </w:r>
      <w:r w:rsidR="00DB00E3">
        <w:t>...</w:t>
      </w:r>
      <w:r>
        <w:t>4.0</w:t>
      </w:r>
      <w:r>
        <w:rPr>
          <w:rFonts w:ascii="Calibri" w:eastAsia="Calibri" w:hAnsi="Calibri" w:cs="Calibri"/>
          <w:sz w:val="22"/>
        </w:rPr>
        <w:t xml:space="preserve"> </w:t>
      </w:r>
    </w:p>
    <w:p w14:paraId="397A6F9C" w14:textId="13AAEEBF" w:rsidR="00DB00E3" w:rsidRDefault="001C7D2D" w:rsidP="00DB00E3">
      <w:pPr>
        <w:spacing w:line="342" w:lineRule="auto"/>
        <w:ind w:left="9"/>
      </w:pPr>
      <w:r>
        <w:t>SANCTIONS AND PENALTIES.................................</w:t>
      </w:r>
      <w:r>
        <w:t>5.0</w:t>
      </w:r>
    </w:p>
    <w:p w14:paraId="1BD8F063" w14:textId="1F95C1BF" w:rsidR="007B1B14" w:rsidRDefault="001C7D2D" w:rsidP="00DB00E3">
      <w:pPr>
        <w:spacing w:line="342" w:lineRule="auto"/>
        <w:ind w:left="9"/>
      </w:pPr>
      <w:r>
        <w:rPr>
          <w:rFonts w:ascii="Calibri" w:eastAsia="Calibri" w:hAnsi="Calibri" w:cs="Calibri"/>
          <w:sz w:val="22"/>
        </w:rPr>
        <w:t xml:space="preserve"> </w:t>
      </w:r>
      <w:r>
        <w:t>APPEN</w:t>
      </w:r>
      <w:r>
        <w:t xml:space="preserve">DIX ............................................................... </w:t>
      </w:r>
    </w:p>
    <w:p w14:paraId="6C8AB877" w14:textId="77777777" w:rsidR="007B1B14" w:rsidRDefault="001C7D2D">
      <w:pPr>
        <w:spacing w:after="0" w:line="259" w:lineRule="auto"/>
        <w:ind w:left="14" w:firstLine="0"/>
        <w:jc w:val="left"/>
      </w:pPr>
      <w:r>
        <w:t xml:space="preserve"> </w:t>
      </w:r>
    </w:p>
    <w:p w14:paraId="20D39768" w14:textId="77777777" w:rsidR="007B1B14" w:rsidRDefault="001C7D2D">
      <w:pPr>
        <w:spacing w:after="0" w:line="259" w:lineRule="auto"/>
        <w:ind w:left="14" w:firstLine="0"/>
        <w:jc w:val="left"/>
      </w:pPr>
      <w:r>
        <w:rPr>
          <w:b/>
        </w:rPr>
        <w:t xml:space="preserve"> </w:t>
      </w:r>
      <w:r>
        <w:t xml:space="preserve"> </w:t>
      </w:r>
    </w:p>
    <w:p w14:paraId="70643317" w14:textId="77777777" w:rsidR="007B1B14" w:rsidRDefault="001C7D2D">
      <w:pPr>
        <w:spacing w:after="220" w:line="259" w:lineRule="auto"/>
        <w:ind w:left="14" w:firstLine="0"/>
        <w:jc w:val="left"/>
      </w:pPr>
      <w:r>
        <w:t xml:space="preserve">      </w:t>
      </w:r>
    </w:p>
    <w:p w14:paraId="4F08F00B" w14:textId="77777777" w:rsidR="007B1B14" w:rsidRDefault="001C7D2D">
      <w:pPr>
        <w:spacing w:after="223" w:line="259" w:lineRule="auto"/>
        <w:ind w:left="14" w:firstLine="0"/>
        <w:jc w:val="left"/>
      </w:pPr>
      <w:r>
        <w:t xml:space="preserve">        </w:t>
      </w:r>
    </w:p>
    <w:p w14:paraId="24EDA50C" w14:textId="77777777" w:rsidR="007B1B14" w:rsidRDefault="001C7D2D">
      <w:pPr>
        <w:spacing w:after="220" w:line="259" w:lineRule="auto"/>
        <w:ind w:left="14" w:firstLine="0"/>
        <w:jc w:val="left"/>
      </w:pPr>
      <w:r>
        <w:t xml:space="preserve">    </w:t>
      </w:r>
    </w:p>
    <w:p w14:paraId="4BE18909" w14:textId="77777777" w:rsidR="007B1B14" w:rsidRDefault="001C7D2D">
      <w:pPr>
        <w:spacing w:after="123" w:line="259" w:lineRule="auto"/>
        <w:ind w:left="14" w:firstLine="0"/>
        <w:jc w:val="left"/>
      </w:pPr>
      <w:r>
        <w:t xml:space="preserve">  </w:t>
      </w:r>
    </w:p>
    <w:p w14:paraId="265309A5" w14:textId="77777777" w:rsidR="007B1B14" w:rsidRDefault="001C7D2D">
      <w:pPr>
        <w:spacing w:after="10143" w:line="259" w:lineRule="auto"/>
        <w:ind w:left="0" w:right="4602" w:firstLine="0"/>
        <w:jc w:val="right"/>
      </w:pPr>
      <w:r>
        <w:rPr>
          <w:rFonts w:ascii="Calibri" w:eastAsia="Calibri" w:hAnsi="Calibri" w:cs="Calibri"/>
          <w:sz w:val="22"/>
        </w:rPr>
        <w:t xml:space="preserve"> ii   </w:t>
      </w:r>
      <w:r>
        <w:t xml:space="preserve"> </w:t>
      </w:r>
    </w:p>
    <w:p w14:paraId="2366D147" w14:textId="2630FF0B" w:rsidR="007B1B14" w:rsidRDefault="007B1B14" w:rsidP="00DB00E3">
      <w:pPr>
        <w:spacing w:after="0" w:line="259" w:lineRule="auto"/>
        <w:ind w:left="14" w:firstLine="0"/>
        <w:jc w:val="left"/>
        <w:sectPr w:rsidR="007B1B14">
          <w:headerReference w:type="even" r:id="rId8"/>
          <w:headerReference w:type="default" r:id="rId9"/>
          <w:footerReference w:type="even" r:id="rId10"/>
          <w:footerReference w:type="default" r:id="rId11"/>
          <w:headerReference w:type="first" r:id="rId12"/>
          <w:footerReference w:type="first" r:id="rId13"/>
          <w:pgSz w:w="12240" w:h="15840"/>
          <w:pgMar w:top="728" w:right="1442" w:bottom="900" w:left="1426" w:header="720" w:footer="720" w:gutter="0"/>
          <w:cols w:space="720"/>
        </w:sectPr>
      </w:pPr>
      <w:bookmarkStart w:id="0" w:name="_GoBack"/>
      <w:bookmarkEnd w:id="0"/>
    </w:p>
    <w:p w14:paraId="3A774398" w14:textId="77777777" w:rsidR="007B1B14" w:rsidRDefault="001C7D2D" w:rsidP="00DB00E3">
      <w:pPr>
        <w:pStyle w:val="Heading2"/>
        <w:ind w:left="0" w:firstLine="0"/>
      </w:pPr>
      <w:r>
        <w:lastRenderedPageBreak/>
        <w:t xml:space="preserve">1.0.  INTRODUCTION  </w:t>
      </w:r>
    </w:p>
    <w:p w14:paraId="0C68FDE8" w14:textId="77777777" w:rsidR="007B1B14" w:rsidRDefault="001C7D2D">
      <w:pPr>
        <w:spacing w:after="0" w:line="259" w:lineRule="auto"/>
        <w:ind w:left="14" w:firstLine="0"/>
        <w:jc w:val="left"/>
      </w:pPr>
      <w:r>
        <w:rPr>
          <w:b/>
        </w:rPr>
        <w:t xml:space="preserve"> </w:t>
      </w:r>
      <w:r>
        <w:t xml:space="preserve"> </w:t>
      </w:r>
    </w:p>
    <w:p w14:paraId="32E15F09" w14:textId="77777777" w:rsidR="007B1B14" w:rsidRDefault="001C7D2D">
      <w:pPr>
        <w:ind w:left="9" w:right="85"/>
      </w:pPr>
      <w:r>
        <w:t>Effective regulation of the importation and exportation of internationally traded goods is key in ensuring the protection of the health and safety of consumers around the world. Clearance of cosmetics, household chemical substances, medical devices for exp</w:t>
      </w:r>
      <w:r>
        <w:t xml:space="preserve">ort, as carried out by the Food and Drugs Authority (FDA), typically involves permit issuance and inspection, both of which are mandated by the Public Health Act, Act 851 of 2012.   </w:t>
      </w:r>
    </w:p>
    <w:p w14:paraId="0B07A720" w14:textId="77777777" w:rsidR="007B1B14" w:rsidRDefault="001C7D2D">
      <w:pPr>
        <w:spacing w:after="0" w:line="259" w:lineRule="auto"/>
        <w:ind w:left="14" w:firstLine="0"/>
        <w:jc w:val="left"/>
      </w:pPr>
      <w:r>
        <w:t xml:space="preserve">  </w:t>
      </w:r>
    </w:p>
    <w:p w14:paraId="3FA33BB6" w14:textId="77777777" w:rsidR="007B1B14" w:rsidRDefault="001C7D2D">
      <w:pPr>
        <w:ind w:left="9" w:right="85"/>
      </w:pPr>
      <w:r>
        <w:t xml:space="preserve">These guidelines outline the processes and procedures involved in the </w:t>
      </w:r>
      <w:r>
        <w:t xml:space="preserve">application for and issuance of electronic permits as well as the inspection and release of consignments for exportation out of the country.   </w:t>
      </w:r>
    </w:p>
    <w:p w14:paraId="74367AB9" w14:textId="77777777" w:rsidR="007B1B14" w:rsidRDefault="001C7D2D">
      <w:pPr>
        <w:spacing w:after="0" w:line="259" w:lineRule="auto"/>
        <w:ind w:left="14" w:firstLine="0"/>
        <w:jc w:val="left"/>
      </w:pPr>
      <w:r>
        <w:t xml:space="preserve">  </w:t>
      </w:r>
    </w:p>
    <w:p w14:paraId="690F0197" w14:textId="77777777" w:rsidR="007B1B14" w:rsidRDefault="001C7D2D">
      <w:pPr>
        <w:spacing w:after="5"/>
        <w:ind w:left="9"/>
        <w:jc w:val="left"/>
      </w:pPr>
      <w:r>
        <w:rPr>
          <w:b/>
        </w:rPr>
        <w:t xml:space="preserve">These guidelines are hereby promulgated for information, guidance and strict adherence by all concerned </w:t>
      </w:r>
      <w:r>
        <w:t xml:space="preserve"> </w:t>
      </w:r>
    </w:p>
    <w:p w14:paraId="7FBCFDC1" w14:textId="77777777" w:rsidR="007B1B14" w:rsidRDefault="001C7D2D">
      <w:pPr>
        <w:spacing w:after="218" w:line="259" w:lineRule="auto"/>
        <w:ind w:left="14" w:firstLine="0"/>
        <w:jc w:val="left"/>
      </w:pPr>
      <w:r>
        <w:t xml:space="preserve">  </w:t>
      </w:r>
    </w:p>
    <w:p w14:paraId="105FD7A4" w14:textId="77777777" w:rsidR="007B1B14" w:rsidRDefault="001C7D2D">
      <w:pPr>
        <w:pStyle w:val="Heading2"/>
        <w:ind w:left="9"/>
      </w:pPr>
      <w:r>
        <w:t xml:space="preserve">1.1.  Scope  </w:t>
      </w:r>
    </w:p>
    <w:p w14:paraId="47E0723D" w14:textId="77777777" w:rsidR="007B1B14" w:rsidRDefault="001C7D2D">
      <w:pPr>
        <w:spacing w:after="0" w:line="259" w:lineRule="auto"/>
        <w:ind w:left="14" w:firstLine="0"/>
        <w:jc w:val="left"/>
      </w:pPr>
      <w:r>
        <w:rPr>
          <w:b/>
        </w:rPr>
        <w:t xml:space="preserve"> </w:t>
      </w:r>
      <w:r>
        <w:t xml:space="preserve"> </w:t>
      </w:r>
    </w:p>
    <w:p w14:paraId="088B68D4" w14:textId="77777777" w:rsidR="007B1B14" w:rsidRDefault="001C7D2D">
      <w:pPr>
        <w:ind w:left="9" w:right="85"/>
      </w:pPr>
      <w:r>
        <w:t>In exercise of the powers conferred on the Food and Drugs Authority (FDA) by Part 7, section 118 of the Public Health Act 851, 2012, these guidelines apply to all cosmetics, household chemicals, medical devices that are to be exported from Ghana and are fo</w:t>
      </w:r>
      <w:r>
        <w:t xml:space="preserve">r adherence by all exporters of these products.  </w:t>
      </w:r>
    </w:p>
    <w:p w14:paraId="6741383F" w14:textId="77777777" w:rsidR="007B1B14" w:rsidRDefault="001C7D2D">
      <w:pPr>
        <w:spacing w:after="0" w:line="259" w:lineRule="auto"/>
        <w:ind w:left="14" w:firstLine="0"/>
        <w:jc w:val="left"/>
      </w:pPr>
      <w:r>
        <w:t xml:space="preserve">  </w:t>
      </w:r>
    </w:p>
    <w:p w14:paraId="4C17C1AC" w14:textId="77777777" w:rsidR="007B1B14" w:rsidRDefault="001C7D2D">
      <w:pPr>
        <w:ind w:left="9" w:right="85"/>
      </w:pPr>
      <w:r>
        <w:t xml:space="preserve">Despite the above, all cosmetics, household chemicals, medical devices to be exported shall comply with existing Ghana Standards.  </w:t>
      </w:r>
    </w:p>
    <w:p w14:paraId="466DB5D5" w14:textId="77777777" w:rsidR="007B1B14" w:rsidRDefault="001C7D2D">
      <w:pPr>
        <w:spacing w:after="0" w:line="259" w:lineRule="auto"/>
        <w:ind w:left="14" w:firstLine="0"/>
        <w:jc w:val="left"/>
      </w:pPr>
      <w:r>
        <w:rPr>
          <w:b/>
        </w:rPr>
        <w:t xml:space="preserve"> </w:t>
      </w:r>
      <w:r>
        <w:t xml:space="preserve"> </w:t>
      </w:r>
    </w:p>
    <w:p w14:paraId="79E577C1" w14:textId="77777777" w:rsidR="007B1B14" w:rsidRDefault="001C7D2D">
      <w:pPr>
        <w:spacing w:after="104"/>
        <w:ind w:left="9" w:right="85"/>
      </w:pPr>
      <w:r>
        <w:t>The purpose of these guidelines is to regulate and monitor the expor</w:t>
      </w:r>
      <w:r>
        <w:t xml:space="preserve">t of cosmetics, household chemicals, medical devices so as to ensure their safety and quality and also provide a comprehensive procedure for bringing their activities into compliance with the law.  </w:t>
      </w:r>
    </w:p>
    <w:p w14:paraId="73301CF9" w14:textId="77777777" w:rsidR="007B1B14" w:rsidRDefault="001C7D2D">
      <w:pPr>
        <w:spacing w:after="98" w:line="259" w:lineRule="auto"/>
        <w:ind w:left="14" w:firstLine="0"/>
        <w:jc w:val="left"/>
      </w:pPr>
      <w:r>
        <w:t xml:space="preserve">  </w:t>
      </w:r>
    </w:p>
    <w:p w14:paraId="17D47206" w14:textId="77777777" w:rsidR="007B1B14" w:rsidRDefault="001C7D2D">
      <w:pPr>
        <w:pStyle w:val="Heading2"/>
        <w:tabs>
          <w:tab w:val="center" w:pos="1535"/>
        </w:tabs>
        <w:spacing w:after="118"/>
        <w:ind w:left="-1" w:firstLine="0"/>
      </w:pPr>
      <w:r>
        <w:t xml:space="preserve">1.2.  </w:t>
      </w:r>
      <w:r>
        <w:tab/>
        <w:t xml:space="preserve">Abbreviations  </w:t>
      </w:r>
    </w:p>
    <w:p w14:paraId="4C270381" w14:textId="77777777" w:rsidR="007B1B14" w:rsidRDefault="001C7D2D">
      <w:pPr>
        <w:tabs>
          <w:tab w:val="center" w:pos="974"/>
          <w:tab w:val="center" w:pos="3540"/>
        </w:tabs>
        <w:spacing w:after="119"/>
        <w:ind w:left="-1" w:firstLine="0"/>
        <w:jc w:val="left"/>
      </w:pPr>
      <w:r>
        <w:rPr>
          <w:rFonts w:ascii="Calibri" w:eastAsia="Calibri" w:hAnsi="Calibri" w:cs="Calibri"/>
          <w:sz w:val="22"/>
        </w:rPr>
        <w:t xml:space="preserve"> </w:t>
      </w:r>
      <w:r>
        <w:rPr>
          <w:rFonts w:ascii="Calibri" w:eastAsia="Calibri" w:hAnsi="Calibri" w:cs="Calibri"/>
          <w:sz w:val="22"/>
        </w:rPr>
        <w:tab/>
      </w:r>
      <w:r>
        <w:t xml:space="preserve">FDA   </w:t>
      </w:r>
      <w:r>
        <w:tab/>
        <w:t>Food and Drugs Authori</w:t>
      </w:r>
      <w:r>
        <w:t xml:space="preserve">ty  </w:t>
      </w:r>
    </w:p>
    <w:p w14:paraId="0FBE55F7" w14:textId="77777777" w:rsidR="007B1B14" w:rsidRDefault="001C7D2D">
      <w:pPr>
        <w:tabs>
          <w:tab w:val="center" w:pos="1068"/>
          <w:tab w:val="center" w:pos="4704"/>
        </w:tabs>
        <w:spacing w:after="119"/>
        <w:ind w:left="-1" w:firstLine="0"/>
        <w:jc w:val="left"/>
      </w:pPr>
      <w:r>
        <w:rPr>
          <w:rFonts w:ascii="Calibri" w:eastAsia="Calibri" w:hAnsi="Calibri" w:cs="Calibri"/>
          <w:sz w:val="22"/>
        </w:rPr>
        <w:t xml:space="preserve"> </w:t>
      </w:r>
      <w:r>
        <w:rPr>
          <w:rFonts w:ascii="Calibri" w:eastAsia="Calibri" w:hAnsi="Calibri" w:cs="Calibri"/>
          <w:sz w:val="22"/>
        </w:rPr>
        <w:tab/>
      </w:r>
      <w:proofErr w:type="spellStart"/>
      <w:r>
        <w:t>eMDA</w:t>
      </w:r>
      <w:proofErr w:type="spellEnd"/>
      <w:r>
        <w:t xml:space="preserve">   </w:t>
      </w:r>
      <w:r>
        <w:tab/>
        <w:t xml:space="preserve">electronic Ministries Departments and Agencies  </w:t>
      </w:r>
    </w:p>
    <w:p w14:paraId="13F4A000" w14:textId="77777777" w:rsidR="007B1B14" w:rsidRDefault="001C7D2D">
      <w:pPr>
        <w:spacing w:line="357" w:lineRule="auto"/>
        <w:ind w:left="9" w:right="2894"/>
      </w:pPr>
      <w:r>
        <w:rPr>
          <w:rFonts w:ascii="Calibri" w:eastAsia="Calibri" w:hAnsi="Calibri" w:cs="Calibri"/>
          <w:sz w:val="22"/>
        </w:rPr>
        <w:t xml:space="preserve"> </w:t>
      </w:r>
      <w:r>
        <w:rPr>
          <w:rFonts w:ascii="Calibri" w:eastAsia="Calibri" w:hAnsi="Calibri" w:cs="Calibri"/>
          <w:sz w:val="22"/>
        </w:rPr>
        <w:tab/>
      </w:r>
      <w:proofErr w:type="spellStart"/>
      <w:proofErr w:type="gramStart"/>
      <w:r>
        <w:t>GCNet</w:t>
      </w:r>
      <w:proofErr w:type="spellEnd"/>
      <w:r>
        <w:t xml:space="preserve">  </w:t>
      </w:r>
      <w:r>
        <w:tab/>
      </w:r>
      <w:proofErr w:type="gramEnd"/>
      <w:r>
        <w:t xml:space="preserve">Ghana Community Network Services  </w:t>
      </w:r>
      <w:r>
        <w:rPr>
          <w:rFonts w:ascii="Calibri" w:eastAsia="Calibri" w:hAnsi="Calibri" w:cs="Calibri"/>
          <w:sz w:val="22"/>
        </w:rPr>
        <w:t xml:space="preserve"> </w:t>
      </w:r>
      <w:r>
        <w:rPr>
          <w:rFonts w:ascii="Calibri" w:eastAsia="Calibri" w:hAnsi="Calibri" w:cs="Calibri"/>
          <w:sz w:val="22"/>
        </w:rPr>
        <w:tab/>
      </w:r>
      <w:r>
        <w:t xml:space="preserve">HS Codes  </w:t>
      </w:r>
      <w:r>
        <w:tab/>
      </w:r>
      <w:proofErr w:type="spellStart"/>
      <w:r>
        <w:t>Harmonised</w:t>
      </w:r>
      <w:proofErr w:type="spellEnd"/>
      <w:r>
        <w:t xml:space="preserve"> System Codes  </w:t>
      </w:r>
    </w:p>
    <w:p w14:paraId="2AAAED7A" w14:textId="77777777" w:rsidR="007B1B14" w:rsidRDefault="001C7D2D">
      <w:pPr>
        <w:spacing w:after="98" w:line="259" w:lineRule="auto"/>
        <w:ind w:left="734" w:firstLine="0"/>
        <w:jc w:val="left"/>
      </w:pPr>
      <w:r>
        <w:t xml:space="preserve">  </w:t>
      </w:r>
    </w:p>
    <w:p w14:paraId="7A65341D" w14:textId="77777777" w:rsidR="007B1B14" w:rsidRDefault="001C7D2D">
      <w:pPr>
        <w:spacing w:after="0" w:line="259" w:lineRule="auto"/>
        <w:ind w:left="734" w:firstLine="0"/>
        <w:jc w:val="left"/>
      </w:pPr>
      <w:r>
        <w:t xml:space="preserve">  </w:t>
      </w:r>
    </w:p>
    <w:p w14:paraId="178D31BA" w14:textId="77777777" w:rsidR="007B1B14" w:rsidRDefault="001C7D2D">
      <w:pPr>
        <w:spacing w:after="98" w:line="259" w:lineRule="auto"/>
        <w:ind w:left="734" w:firstLine="0"/>
        <w:jc w:val="left"/>
      </w:pPr>
      <w:r>
        <w:lastRenderedPageBreak/>
        <w:t xml:space="preserve">  </w:t>
      </w:r>
    </w:p>
    <w:p w14:paraId="1EB96358" w14:textId="77777777" w:rsidR="007B1B14" w:rsidRDefault="001C7D2D">
      <w:pPr>
        <w:spacing w:after="2" w:line="259" w:lineRule="auto"/>
        <w:ind w:left="734" w:firstLine="0"/>
        <w:jc w:val="left"/>
      </w:pPr>
      <w:r>
        <w:t xml:space="preserve">  </w:t>
      </w:r>
    </w:p>
    <w:p w14:paraId="4924F857" w14:textId="77777777" w:rsidR="007B1B14" w:rsidRDefault="001C7D2D">
      <w:pPr>
        <w:pStyle w:val="Heading2"/>
        <w:tabs>
          <w:tab w:val="center" w:pos="1409"/>
        </w:tabs>
        <w:spacing w:after="115"/>
        <w:ind w:left="-1" w:firstLine="0"/>
      </w:pPr>
      <w:r>
        <w:t xml:space="preserve">2.0.  </w:t>
      </w:r>
      <w:r>
        <w:tab/>
        <w:t xml:space="preserve">GLOSSARY  </w:t>
      </w:r>
    </w:p>
    <w:p w14:paraId="2A58057D" w14:textId="77777777" w:rsidR="007B1B14" w:rsidRDefault="001C7D2D">
      <w:pPr>
        <w:spacing w:after="98" w:line="259" w:lineRule="auto"/>
        <w:ind w:left="14" w:firstLine="0"/>
        <w:jc w:val="left"/>
      </w:pPr>
      <w:r>
        <w:t xml:space="preserve">  </w:t>
      </w:r>
    </w:p>
    <w:p w14:paraId="0DD744C2" w14:textId="77777777" w:rsidR="007B1B14" w:rsidRDefault="001C7D2D">
      <w:pPr>
        <w:spacing w:after="102"/>
        <w:ind w:left="9" w:right="85"/>
      </w:pPr>
      <w:r>
        <w:t xml:space="preserve">For the purpose of these guidelines, unless the context otherwise requires,  </w:t>
      </w:r>
    </w:p>
    <w:p w14:paraId="167590BC" w14:textId="77777777" w:rsidR="007B1B14" w:rsidRDefault="001C7D2D">
      <w:pPr>
        <w:spacing w:after="109" w:line="259" w:lineRule="auto"/>
        <w:ind w:left="14" w:firstLine="0"/>
        <w:jc w:val="left"/>
      </w:pPr>
      <w:r>
        <w:rPr>
          <w:b/>
          <w:i/>
        </w:rPr>
        <w:t xml:space="preserve"> </w:t>
      </w:r>
      <w:r>
        <w:t xml:space="preserve"> </w:t>
      </w:r>
    </w:p>
    <w:p w14:paraId="373E3000" w14:textId="77777777" w:rsidR="007B1B14" w:rsidRDefault="001C7D2D">
      <w:pPr>
        <w:ind w:left="9" w:right="85"/>
      </w:pPr>
      <w:r>
        <w:rPr>
          <w:b/>
          <w:i/>
        </w:rPr>
        <w:t>“cosmetic”</w:t>
      </w:r>
      <w:r>
        <w:t xml:space="preserve"> </w:t>
      </w:r>
      <w:r>
        <w:t xml:space="preserve">refers to a substance or mixture of substances manufactured, sold or represented for use in cleansing, improving or altering the complexion, skin, hair, eye or teeth and deodorants and perfumes.  </w:t>
      </w:r>
    </w:p>
    <w:p w14:paraId="67C43036" w14:textId="77777777" w:rsidR="007B1B14" w:rsidRDefault="001C7D2D">
      <w:pPr>
        <w:spacing w:after="11" w:line="259" w:lineRule="auto"/>
        <w:ind w:left="14" w:firstLine="0"/>
        <w:jc w:val="left"/>
      </w:pPr>
      <w:r>
        <w:t xml:space="preserve">  </w:t>
      </w:r>
    </w:p>
    <w:p w14:paraId="6C7A7B01" w14:textId="77777777" w:rsidR="007B1B14" w:rsidRDefault="001C7D2D">
      <w:pPr>
        <w:ind w:left="9" w:right="85"/>
      </w:pPr>
      <w:r>
        <w:rPr>
          <w:b/>
          <w:i/>
        </w:rPr>
        <w:t>“household chemical”</w:t>
      </w:r>
      <w:r>
        <w:t xml:space="preserve"> refers to a substance or mixture of</w:t>
      </w:r>
      <w:r>
        <w:t xml:space="preserve"> substances packaged for use in a domestic or office setting as:  </w:t>
      </w:r>
    </w:p>
    <w:p w14:paraId="31CDCB14" w14:textId="77777777" w:rsidR="007B1B14" w:rsidRDefault="001C7D2D">
      <w:pPr>
        <w:numPr>
          <w:ilvl w:val="0"/>
          <w:numId w:val="1"/>
        </w:numPr>
        <w:ind w:right="85" w:hanging="360"/>
      </w:pPr>
      <w:r>
        <w:t xml:space="preserve">a germicide,  </w:t>
      </w:r>
    </w:p>
    <w:p w14:paraId="3EF47F87" w14:textId="77777777" w:rsidR="007B1B14" w:rsidRDefault="001C7D2D">
      <w:pPr>
        <w:numPr>
          <w:ilvl w:val="0"/>
          <w:numId w:val="1"/>
        </w:numPr>
        <w:ind w:right="85" w:hanging="360"/>
      </w:pPr>
      <w:r>
        <w:t xml:space="preserve">an antiseptic,  </w:t>
      </w:r>
    </w:p>
    <w:p w14:paraId="44CD3FE6" w14:textId="77777777" w:rsidR="007B1B14" w:rsidRDefault="001C7D2D">
      <w:pPr>
        <w:numPr>
          <w:ilvl w:val="0"/>
          <w:numId w:val="1"/>
        </w:numPr>
        <w:ind w:right="85" w:hanging="360"/>
      </w:pPr>
      <w:r>
        <w:t xml:space="preserve">a disinfectant,  </w:t>
      </w:r>
    </w:p>
    <w:p w14:paraId="11193CF0" w14:textId="77777777" w:rsidR="007B1B14" w:rsidRDefault="001C7D2D">
      <w:pPr>
        <w:numPr>
          <w:ilvl w:val="0"/>
          <w:numId w:val="1"/>
        </w:numPr>
        <w:ind w:right="85" w:hanging="360"/>
      </w:pPr>
      <w:r>
        <w:t xml:space="preserve">a pesticide,  </w:t>
      </w:r>
    </w:p>
    <w:p w14:paraId="104389A0" w14:textId="77777777" w:rsidR="007B1B14" w:rsidRDefault="001C7D2D">
      <w:pPr>
        <w:numPr>
          <w:ilvl w:val="0"/>
          <w:numId w:val="1"/>
        </w:numPr>
        <w:ind w:right="85" w:hanging="360"/>
      </w:pPr>
      <w:r>
        <w:t xml:space="preserve">an insecticide,  </w:t>
      </w:r>
    </w:p>
    <w:p w14:paraId="0A0368B7" w14:textId="77777777" w:rsidR="007B1B14" w:rsidRDefault="001C7D2D">
      <w:pPr>
        <w:numPr>
          <w:ilvl w:val="0"/>
          <w:numId w:val="1"/>
        </w:numPr>
        <w:ind w:right="85" w:hanging="360"/>
      </w:pPr>
      <w:r>
        <w:t xml:space="preserve">a rodenticide,  </w:t>
      </w:r>
    </w:p>
    <w:p w14:paraId="3FD4E0B0" w14:textId="77777777" w:rsidR="007B1B14" w:rsidRDefault="001C7D2D">
      <w:pPr>
        <w:numPr>
          <w:ilvl w:val="0"/>
          <w:numId w:val="1"/>
        </w:numPr>
        <w:ind w:right="85" w:hanging="360"/>
      </w:pPr>
      <w:r>
        <w:t xml:space="preserve">a vermicide, or  </w:t>
      </w:r>
    </w:p>
    <w:p w14:paraId="64BCA038" w14:textId="77777777" w:rsidR="007B1B14" w:rsidRDefault="001C7D2D">
      <w:pPr>
        <w:numPr>
          <w:ilvl w:val="0"/>
          <w:numId w:val="1"/>
        </w:numPr>
        <w:ind w:right="85" w:hanging="360"/>
      </w:pPr>
      <w:r>
        <w:t xml:space="preserve">a detergent;  </w:t>
      </w:r>
    </w:p>
    <w:p w14:paraId="335B6DD8" w14:textId="77777777" w:rsidR="007B1B14" w:rsidRDefault="001C7D2D">
      <w:pPr>
        <w:spacing w:after="9" w:line="259" w:lineRule="auto"/>
        <w:ind w:left="14" w:firstLine="0"/>
        <w:jc w:val="left"/>
      </w:pPr>
      <w:r>
        <w:t xml:space="preserve">                  </w:t>
      </w:r>
    </w:p>
    <w:p w14:paraId="5591C7B7" w14:textId="77777777" w:rsidR="007B1B14" w:rsidRDefault="001C7D2D">
      <w:pPr>
        <w:ind w:left="9" w:right="85"/>
      </w:pPr>
      <w:r>
        <w:rPr>
          <w:b/>
          <w:i/>
        </w:rPr>
        <w:t>“medical device”</w:t>
      </w:r>
      <w:r>
        <w:t xml:space="preserve"> refers instrument, a</w:t>
      </w:r>
      <w:r>
        <w:t xml:space="preserve">pparatus, implement, a medical equipment, machine, contrivance, implant, in vitro reagent or any other similar or related article, including a component, part or an accessory which is:  </w:t>
      </w:r>
    </w:p>
    <w:p w14:paraId="54A7A5ED" w14:textId="77777777" w:rsidR="007B1B14" w:rsidRDefault="001C7D2D">
      <w:pPr>
        <w:numPr>
          <w:ilvl w:val="0"/>
          <w:numId w:val="2"/>
        </w:numPr>
        <w:ind w:right="85" w:hanging="360"/>
      </w:pPr>
      <w:proofErr w:type="spellStart"/>
      <w:r>
        <w:t>Recognised</w:t>
      </w:r>
      <w:proofErr w:type="spellEnd"/>
      <w:r>
        <w:t xml:space="preserve"> in the official natural formulary or pharmacopoeia or a su</w:t>
      </w:r>
      <w:r>
        <w:t xml:space="preserve">pplement to them, or  </w:t>
      </w:r>
    </w:p>
    <w:p w14:paraId="3E9544E6" w14:textId="77777777" w:rsidR="007B1B14" w:rsidRDefault="001C7D2D">
      <w:pPr>
        <w:numPr>
          <w:ilvl w:val="0"/>
          <w:numId w:val="2"/>
        </w:numPr>
        <w:ind w:right="85" w:hanging="360"/>
      </w:pPr>
      <w:r>
        <w:t xml:space="preserve">Intended for use in the diagnosis of a disease or any other condition, or in the cure, mitigation, treatment or prevention of disease in humans and animals, or  </w:t>
      </w:r>
    </w:p>
    <w:p w14:paraId="7F80F02F" w14:textId="77777777" w:rsidR="007B1B14" w:rsidRDefault="001C7D2D">
      <w:pPr>
        <w:numPr>
          <w:ilvl w:val="0"/>
          <w:numId w:val="2"/>
        </w:numPr>
        <w:ind w:right="85" w:hanging="360"/>
      </w:pPr>
      <w:r>
        <w:t>Intended to affect the structure or a function of the body of the human</w:t>
      </w:r>
      <w:r>
        <w:t xml:space="preserve"> being or other animal and which does not achieve any of its principal intended purposes through chemical action within the body of the human being or any other animal and which is not dependent on being </w:t>
      </w:r>
      <w:proofErr w:type="spellStart"/>
      <w:r>
        <w:t>metabolised</w:t>
      </w:r>
      <w:proofErr w:type="spellEnd"/>
      <w:r>
        <w:t xml:space="preserve"> for the achievement of any of its princi</w:t>
      </w:r>
      <w:r>
        <w:t xml:space="preserve">pal intended purposes;  </w:t>
      </w:r>
    </w:p>
    <w:p w14:paraId="108B49F7" w14:textId="77777777" w:rsidR="007B1B14" w:rsidRDefault="001C7D2D">
      <w:pPr>
        <w:spacing w:after="56" w:line="259" w:lineRule="auto"/>
        <w:ind w:left="14" w:firstLine="0"/>
        <w:jc w:val="left"/>
      </w:pPr>
      <w:r>
        <w:t xml:space="preserve">               </w:t>
      </w:r>
    </w:p>
    <w:p w14:paraId="4AA14B31" w14:textId="77777777" w:rsidR="007B1B14" w:rsidRDefault="001C7D2D">
      <w:pPr>
        <w:ind w:left="9" w:right="85"/>
      </w:pPr>
      <w:r>
        <w:t xml:space="preserve"> “</w:t>
      </w:r>
      <w:r>
        <w:rPr>
          <w:b/>
          <w:i/>
        </w:rPr>
        <w:t>label</w:t>
      </w:r>
      <w:r>
        <w:t xml:space="preserve">” means any tag, brand, mark, pictorial or other descriptive matter, written, printed, </w:t>
      </w:r>
      <w:proofErr w:type="spellStart"/>
      <w:r>
        <w:t>stencilled</w:t>
      </w:r>
      <w:proofErr w:type="spellEnd"/>
      <w:r>
        <w:t xml:space="preserve">, marked, embossed or impressed on, or attached to, a container of cosmetics, household chemicals, medical devices;  </w:t>
      </w:r>
    </w:p>
    <w:p w14:paraId="28CE7510" w14:textId="77777777" w:rsidR="007B1B14" w:rsidRDefault="001C7D2D">
      <w:pPr>
        <w:spacing w:after="0" w:line="259" w:lineRule="auto"/>
        <w:ind w:left="14" w:firstLine="0"/>
        <w:jc w:val="left"/>
      </w:pPr>
      <w:r>
        <w:t xml:space="preserve">  </w:t>
      </w:r>
    </w:p>
    <w:p w14:paraId="136DAD9F" w14:textId="77777777" w:rsidR="007B1B14" w:rsidRDefault="001C7D2D">
      <w:pPr>
        <w:ind w:left="9" w:right="85"/>
      </w:pPr>
      <w:r>
        <w:rPr>
          <w:b/>
          <w:i/>
        </w:rPr>
        <w:lastRenderedPageBreak/>
        <w:t>“non-compliant/non-</w:t>
      </w:r>
      <w:r>
        <w:rPr>
          <w:b/>
          <w:i/>
        </w:rPr>
        <w:t xml:space="preserve">conforming product” </w:t>
      </w:r>
      <w:r>
        <w:t>means any or all of these; product is unregistered, counterfeit, substandard, banned, has too short a shelf life or does not conform to labelling rules.</w:t>
      </w:r>
      <w:r>
        <w:rPr>
          <w:b/>
          <w:i/>
        </w:rPr>
        <w:t xml:space="preserve"> </w:t>
      </w:r>
      <w:r>
        <w:t xml:space="preserve"> </w:t>
      </w:r>
    </w:p>
    <w:p w14:paraId="71AA7930" w14:textId="77777777" w:rsidR="007B1B14" w:rsidRDefault="001C7D2D">
      <w:pPr>
        <w:spacing w:after="30" w:line="259" w:lineRule="auto"/>
        <w:ind w:left="14" w:firstLine="0"/>
        <w:jc w:val="left"/>
      </w:pPr>
      <w:r>
        <w:t xml:space="preserve">  </w:t>
      </w:r>
    </w:p>
    <w:p w14:paraId="33F80AC4" w14:textId="77777777" w:rsidR="007B1B14" w:rsidRDefault="001C7D2D">
      <w:pPr>
        <w:ind w:left="9" w:right="85"/>
      </w:pPr>
      <w:r>
        <w:t>“</w:t>
      </w:r>
      <w:r>
        <w:rPr>
          <w:b/>
          <w:i/>
        </w:rPr>
        <w:t>rejected products</w:t>
      </w:r>
      <w:r>
        <w:t>” means the product was deemed unfit to be distributed, sold</w:t>
      </w:r>
      <w:r>
        <w:t xml:space="preserve"> or used in the country for reasons which may include the product being found to be fake, adulterated or contaminated; and  </w:t>
      </w:r>
    </w:p>
    <w:p w14:paraId="4DC1E36F" w14:textId="77777777" w:rsidR="007B1B14" w:rsidRDefault="001C7D2D">
      <w:pPr>
        <w:spacing w:after="8" w:line="259" w:lineRule="auto"/>
        <w:ind w:left="14" w:firstLine="0"/>
        <w:jc w:val="left"/>
      </w:pPr>
      <w:r>
        <w:t xml:space="preserve">  </w:t>
      </w:r>
    </w:p>
    <w:p w14:paraId="223EF830" w14:textId="77777777" w:rsidR="007B1B14" w:rsidRDefault="001C7D2D">
      <w:pPr>
        <w:spacing w:after="104"/>
        <w:ind w:left="9" w:right="85"/>
      </w:pPr>
      <w:r>
        <w:rPr>
          <w:b/>
          <w:i/>
        </w:rPr>
        <w:t xml:space="preserve">“requirements” </w:t>
      </w:r>
      <w:r>
        <w:t xml:space="preserve">means the criteria relating to trade in cosmetics, household chemicals, medical devices, covering the protection </w:t>
      </w:r>
      <w:r>
        <w:t xml:space="preserve">of public health, the protection of consumers and conditions of fair trade.  </w:t>
      </w:r>
    </w:p>
    <w:p w14:paraId="64C3FB43" w14:textId="77777777" w:rsidR="007B1B14" w:rsidRDefault="001C7D2D">
      <w:pPr>
        <w:spacing w:after="13" w:line="259" w:lineRule="auto"/>
        <w:ind w:left="14" w:firstLine="0"/>
        <w:jc w:val="left"/>
      </w:pPr>
      <w:r>
        <w:t xml:space="preserve">  </w:t>
      </w:r>
    </w:p>
    <w:p w14:paraId="4D8B3186" w14:textId="77777777" w:rsidR="007B1B14" w:rsidRDefault="001C7D2D">
      <w:pPr>
        <w:spacing w:after="106"/>
        <w:ind w:left="9" w:right="85"/>
      </w:pPr>
      <w:r>
        <w:rPr>
          <w:b/>
          <w:i/>
        </w:rPr>
        <w:t xml:space="preserve">“unwholesome products” </w:t>
      </w:r>
      <w:r>
        <w:t xml:space="preserve">means products that are unfit for human consumption and include expired products or products whose parts are broken or containers are leaky etc.  </w:t>
      </w:r>
    </w:p>
    <w:p w14:paraId="6FF7C901" w14:textId="77777777" w:rsidR="007B1B14" w:rsidRDefault="001C7D2D">
      <w:pPr>
        <w:spacing w:after="0" w:line="259" w:lineRule="auto"/>
        <w:ind w:left="14" w:firstLine="0"/>
        <w:jc w:val="left"/>
      </w:pPr>
      <w:r>
        <w:rPr>
          <w:b/>
        </w:rPr>
        <w:t xml:space="preserve"> </w:t>
      </w:r>
      <w:r>
        <w:t xml:space="preserve"> </w:t>
      </w:r>
    </w:p>
    <w:p w14:paraId="0FE717B6" w14:textId="77777777" w:rsidR="007B1B14" w:rsidRDefault="001C7D2D">
      <w:pPr>
        <w:spacing w:after="5"/>
        <w:ind w:left="9"/>
        <w:jc w:val="left"/>
      </w:pPr>
      <w:r>
        <w:rPr>
          <w:b/>
        </w:rPr>
        <w:t>3.</w:t>
      </w:r>
      <w:r>
        <w:rPr>
          <w:b/>
        </w:rPr>
        <w:t xml:space="preserve">0.  REQUIREMENTS </w:t>
      </w:r>
      <w:r>
        <w:t xml:space="preserve"> </w:t>
      </w:r>
    </w:p>
    <w:p w14:paraId="2F856DC5" w14:textId="77777777" w:rsidR="007B1B14" w:rsidRDefault="001C7D2D">
      <w:pPr>
        <w:spacing w:after="99" w:line="259" w:lineRule="auto"/>
        <w:ind w:left="14" w:firstLine="0"/>
        <w:jc w:val="left"/>
      </w:pPr>
      <w:r>
        <w:t xml:space="preserve">  </w:t>
      </w:r>
    </w:p>
    <w:p w14:paraId="2CD0F170" w14:textId="77777777" w:rsidR="007B1B14" w:rsidRDefault="001C7D2D">
      <w:pPr>
        <w:pStyle w:val="Heading2"/>
        <w:tabs>
          <w:tab w:val="center" w:pos="2375"/>
        </w:tabs>
        <w:spacing w:after="116"/>
        <w:ind w:left="-1" w:firstLine="0"/>
      </w:pPr>
      <w:r>
        <w:rPr>
          <w:rFonts w:ascii="Calibri" w:eastAsia="Calibri" w:hAnsi="Calibri" w:cs="Calibri"/>
          <w:b w:val="0"/>
          <w:sz w:val="22"/>
        </w:rPr>
        <w:t xml:space="preserve"> </w:t>
      </w:r>
      <w:r>
        <w:rPr>
          <w:rFonts w:ascii="Calibri" w:eastAsia="Calibri" w:hAnsi="Calibri" w:cs="Calibri"/>
          <w:b w:val="0"/>
          <w:sz w:val="22"/>
        </w:rPr>
        <w:tab/>
      </w:r>
      <w:r>
        <w:t xml:space="preserve">3.1.  General Requirements  </w:t>
      </w:r>
    </w:p>
    <w:p w14:paraId="66CB2B7A" w14:textId="77777777" w:rsidR="007B1B14" w:rsidRDefault="001C7D2D">
      <w:pPr>
        <w:spacing w:after="111" w:line="259" w:lineRule="auto"/>
        <w:ind w:left="14" w:firstLine="0"/>
        <w:jc w:val="left"/>
      </w:pPr>
      <w:r>
        <w:rPr>
          <w:b/>
        </w:rPr>
        <w:t xml:space="preserve"> </w:t>
      </w:r>
      <w:r>
        <w:t xml:space="preserve"> </w:t>
      </w:r>
    </w:p>
    <w:p w14:paraId="1B4FE6B3" w14:textId="77777777" w:rsidR="007B1B14" w:rsidRDefault="001C7D2D">
      <w:pPr>
        <w:ind w:left="2174" w:right="85" w:hanging="720"/>
      </w:pPr>
      <w:r>
        <w:t>3.1.1. Only businesses duly registered by the Registrar-</w:t>
      </w:r>
      <w:r>
        <w:t xml:space="preserve">General’s Department shall be permitted to export cosmetics, household chemicals, medical devices.  </w:t>
      </w:r>
    </w:p>
    <w:p w14:paraId="635232C6" w14:textId="77777777" w:rsidR="007B1B14" w:rsidRDefault="001C7D2D">
      <w:pPr>
        <w:spacing w:after="2" w:line="259" w:lineRule="auto"/>
        <w:ind w:left="14" w:firstLine="0"/>
        <w:jc w:val="left"/>
      </w:pPr>
      <w:r>
        <w:rPr>
          <w:b/>
        </w:rPr>
        <w:t xml:space="preserve"> </w:t>
      </w:r>
      <w:r>
        <w:t xml:space="preserve"> </w:t>
      </w:r>
    </w:p>
    <w:p w14:paraId="6372B649" w14:textId="77777777" w:rsidR="007B1B14" w:rsidRDefault="001C7D2D">
      <w:pPr>
        <w:ind w:left="2174" w:right="85" w:hanging="720"/>
      </w:pPr>
      <w:r>
        <w:t>3.1.2. The cosmetics, household chemicals, medical devices to be exported must be registered with the Food and Drugs Authority in accordance with Part 7</w:t>
      </w:r>
      <w:r>
        <w:t xml:space="preserve">, section 118 &amp; 124 of the Public Health Act, Act 851 of 2012.  </w:t>
      </w:r>
    </w:p>
    <w:p w14:paraId="42C7FEFD" w14:textId="77777777" w:rsidR="007B1B14" w:rsidRDefault="001C7D2D">
      <w:pPr>
        <w:spacing w:after="96" w:line="259" w:lineRule="auto"/>
        <w:ind w:left="14" w:firstLine="0"/>
        <w:jc w:val="left"/>
      </w:pPr>
      <w:r>
        <w:rPr>
          <w:b/>
        </w:rPr>
        <w:t xml:space="preserve"> </w:t>
      </w:r>
      <w:r>
        <w:t xml:space="preserve"> </w:t>
      </w:r>
    </w:p>
    <w:p w14:paraId="0D8DFC0A" w14:textId="77777777" w:rsidR="007B1B14" w:rsidRDefault="001C7D2D">
      <w:pPr>
        <w:ind w:left="2174" w:right="85" w:hanging="720"/>
      </w:pPr>
      <w:r>
        <w:t>3.1.3. A person shall not be permitted to export cosmetics, household chemicals, medical devices unless issued with an export permit by the Food and Drugs Authority in accordance with thes</w:t>
      </w:r>
      <w:r>
        <w:t xml:space="preserve">e guidelines for each consignment of cosmetics, household chemicals, medical devices.  </w:t>
      </w:r>
    </w:p>
    <w:p w14:paraId="1B0AD417" w14:textId="77777777" w:rsidR="007B1B14" w:rsidRDefault="001C7D2D">
      <w:pPr>
        <w:spacing w:after="0" w:line="259" w:lineRule="auto"/>
        <w:ind w:left="14" w:firstLine="0"/>
        <w:jc w:val="left"/>
      </w:pPr>
      <w:r>
        <w:t xml:space="preserve">  </w:t>
      </w:r>
    </w:p>
    <w:p w14:paraId="097742A3" w14:textId="77777777" w:rsidR="007B1B14" w:rsidRDefault="001C7D2D">
      <w:pPr>
        <w:spacing w:after="0" w:line="259" w:lineRule="auto"/>
        <w:ind w:left="14" w:firstLine="0"/>
        <w:jc w:val="left"/>
      </w:pPr>
      <w:r>
        <w:t xml:space="preserve">  </w:t>
      </w:r>
    </w:p>
    <w:p w14:paraId="3F44173F" w14:textId="77777777" w:rsidR="007B1B14" w:rsidRDefault="001C7D2D">
      <w:pPr>
        <w:pStyle w:val="Heading2"/>
        <w:tabs>
          <w:tab w:val="center" w:pos="3229"/>
        </w:tabs>
        <w:spacing w:after="118"/>
        <w:ind w:left="-1" w:firstLine="0"/>
      </w:pPr>
      <w:r>
        <w:rPr>
          <w:rFonts w:ascii="Calibri" w:eastAsia="Calibri" w:hAnsi="Calibri" w:cs="Calibri"/>
          <w:b w:val="0"/>
          <w:sz w:val="22"/>
        </w:rPr>
        <w:t xml:space="preserve"> </w:t>
      </w:r>
      <w:r>
        <w:rPr>
          <w:rFonts w:ascii="Calibri" w:eastAsia="Calibri" w:hAnsi="Calibri" w:cs="Calibri"/>
          <w:b w:val="0"/>
          <w:sz w:val="22"/>
        </w:rPr>
        <w:tab/>
      </w:r>
      <w:r>
        <w:t xml:space="preserve">3.2.  Applying for Export/Clearance Permit  </w:t>
      </w:r>
    </w:p>
    <w:p w14:paraId="323C8FEC" w14:textId="77777777" w:rsidR="007B1B14" w:rsidRDefault="001C7D2D">
      <w:pPr>
        <w:spacing w:after="98" w:line="259" w:lineRule="auto"/>
        <w:ind w:left="14" w:firstLine="0"/>
        <w:jc w:val="left"/>
      </w:pPr>
      <w:r>
        <w:rPr>
          <w:b/>
        </w:rPr>
        <w:t xml:space="preserve"> </w:t>
      </w:r>
      <w:r>
        <w:t xml:space="preserve"> </w:t>
      </w:r>
    </w:p>
    <w:p w14:paraId="586A27E0" w14:textId="77777777" w:rsidR="007B1B14" w:rsidRDefault="001C7D2D">
      <w:pPr>
        <w:ind w:left="2174" w:right="85" w:hanging="720"/>
      </w:pPr>
      <w:r>
        <w:lastRenderedPageBreak/>
        <w:t>3.2.1. An applicant shall, for a clearance to export cosmetics, household chemicals, medical devices shall submi</w:t>
      </w:r>
      <w:r>
        <w:t xml:space="preserve">t the following:  </w:t>
      </w:r>
    </w:p>
    <w:p w14:paraId="7B889FBA" w14:textId="77777777" w:rsidR="007B1B14" w:rsidRDefault="001C7D2D">
      <w:pPr>
        <w:spacing w:after="2" w:line="259" w:lineRule="auto"/>
        <w:ind w:left="14" w:firstLine="0"/>
        <w:jc w:val="left"/>
      </w:pPr>
      <w:r>
        <w:t xml:space="preserve">  </w:t>
      </w:r>
    </w:p>
    <w:p w14:paraId="43649D3A" w14:textId="77777777" w:rsidR="007B1B14" w:rsidRDefault="001C7D2D">
      <w:pPr>
        <w:ind w:left="2545" w:right="85"/>
      </w:pPr>
      <w:r>
        <w:t xml:space="preserve">a. An application letter in writing addressing to:  </w:t>
      </w:r>
    </w:p>
    <w:p w14:paraId="05F0A140" w14:textId="77777777" w:rsidR="007B1B14" w:rsidRDefault="001C7D2D">
      <w:pPr>
        <w:spacing w:after="0" w:line="259" w:lineRule="auto"/>
        <w:ind w:left="1814" w:firstLine="0"/>
        <w:jc w:val="left"/>
      </w:pPr>
      <w:r>
        <w:t xml:space="preserve">  </w:t>
      </w:r>
    </w:p>
    <w:p w14:paraId="7B66CC4B" w14:textId="77777777" w:rsidR="007B1B14" w:rsidRDefault="001C7D2D">
      <w:pPr>
        <w:pStyle w:val="Heading2"/>
        <w:ind w:left="2905"/>
      </w:pPr>
      <w:r>
        <w:t xml:space="preserve">The Chief Executive  </w:t>
      </w:r>
    </w:p>
    <w:p w14:paraId="31B8545B" w14:textId="77777777" w:rsidR="007B1B14" w:rsidRDefault="001C7D2D">
      <w:pPr>
        <w:spacing w:after="0" w:line="259" w:lineRule="auto"/>
        <w:ind w:left="0" w:right="164" w:firstLine="0"/>
        <w:jc w:val="center"/>
      </w:pPr>
      <w:r>
        <w:rPr>
          <w:b/>
        </w:rPr>
        <w:t xml:space="preserve">Food and Drugs Authority P.O. </w:t>
      </w:r>
    </w:p>
    <w:p w14:paraId="0788EB52" w14:textId="77777777" w:rsidR="007B1B14" w:rsidRDefault="001C7D2D">
      <w:pPr>
        <w:spacing w:after="5"/>
        <w:ind w:left="2917" w:right="2648"/>
        <w:jc w:val="left"/>
      </w:pPr>
      <w:r>
        <w:rPr>
          <w:b/>
        </w:rPr>
        <w:t xml:space="preserve">Box CT 2783 Cantonments- Accra.  </w:t>
      </w:r>
      <w:r>
        <w:t xml:space="preserve"> </w:t>
      </w:r>
    </w:p>
    <w:p w14:paraId="2AB86E79" w14:textId="77777777" w:rsidR="007B1B14" w:rsidRDefault="001C7D2D">
      <w:pPr>
        <w:spacing w:after="0" w:line="259" w:lineRule="auto"/>
        <w:ind w:left="2895" w:firstLine="0"/>
        <w:jc w:val="left"/>
      </w:pPr>
      <w:r>
        <w:t xml:space="preserve">  </w:t>
      </w:r>
    </w:p>
    <w:p w14:paraId="0072EEF4" w14:textId="77777777" w:rsidR="007B1B14" w:rsidRDefault="001C7D2D">
      <w:pPr>
        <w:ind w:left="2895" w:right="85" w:hanging="360"/>
      </w:pPr>
      <w:r>
        <w:t xml:space="preserve">b. Batch numbers, quantities per batch, pack sizes and total quantity.  </w:t>
      </w:r>
    </w:p>
    <w:p w14:paraId="5445B5B2" w14:textId="77777777" w:rsidR="007B1B14" w:rsidRDefault="001C7D2D">
      <w:pPr>
        <w:spacing w:after="0" w:line="259" w:lineRule="auto"/>
        <w:ind w:left="14" w:firstLine="0"/>
        <w:jc w:val="left"/>
      </w:pPr>
      <w:r>
        <w:t xml:space="preserve">   </w:t>
      </w:r>
    </w:p>
    <w:p w14:paraId="11584A34" w14:textId="77777777" w:rsidR="007B1B14" w:rsidRDefault="001C7D2D">
      <w:pPr>
        <w:ind w:left="2174" w:right="85" w:hanging="720"/>
      </w:pPr>
      <w:r>
        <w:t>3.2.2. Exporters shall be required to secure an electronic permit (</w:t>
      </w:r>
      <w:proofErr w:type="spellStart"/>
      <w:r>
        <w:t>eMDA</w:t>
      </w:r>
      <w:proofErr w:type="spellEnd"/>
      <w:r>
        <w:t xml:space="preserve">) for all exports/ consignments of cosmetics, household chemicals, medical devices via the </w:t>
      </w:r>
      <w:proofErr w:type="spellStart"/>
      <w:r>
        <w:t>GCNet</w:t>
      </w:r>
      <w:proofErr w:type="spellEnd"/>
      <w:r>
        <w:t>. The follow</w:t>
      </w:r>
      <w:r>
        <w:t xml:space="preserve">ing information must be submitted at the “item details” column on the </w:t>
      </w:r>
      <w:proofErr w:type="spellStart"/>
      <w:r>
        <w:t>eMDA</w:t>
      </w:r>
      <w:proofErr w:type="spellEnd"/>
      <w:r>
        <w:t xml:space="preserve"> portal;  </w:t>
      </w:r>
    </w:p>
    <w:p w14:paraId="03237859" w14:textId="77777777" w:rsidR="007B1B14" w:rsidRDefault="001C7D2D">
      <w:pPr>
        <w:spacing w:after="0" w:line="259" w:lineRule="auto"/>
        <w:ind w:left="14" w:firstLine="0"/>
        <w:jc w:val="left"/>
      </w:pPr>
      <w:r>
        <w:t xml:space="preserve">   </w:t>
      </w:r>
    </w:p>
    <w:p w14:paraId="02CC9E71" w14:textId="77777777" w:rsidR="007B1B14" w:rsidRDefault="001C7D2D">
      <w:pPr>
        <w:numPr>
          <w:ilvl w:val="0"/>
          <w:numId w:val="3"/>
        </w:numPr>
        <w:ind w:right="85" w:hanging="360"/>
      </w:pPr>
      <w:r>
        <w:t xml:space="preserve">Full name (including Brand Name) of the product  </w:t>
      </w:r>
    </w:p>
    <w:p w14:paraId="7EE6F9B1" w14:textId="77777777" w:rsidR="007B1B14" w:rsidRDefault="001C7D2D">
      <w:pPr>
        <w:numPr>
          <w:ilvl w:val="0"/>
          <w:numId w:val="3"/>
        </w:numPr>
        <w:spacing w:after="1" w:line="259" w:lineRule="auto"/>
        <w:ind w:right="85" w:hanging="360"/>
      </w:pPr>
      <w:r>
        <w:t xml:space="preserve">FDA Product registration number (in full)  </w:t>
      </w:r>
    </w:p>
    <w:p w14:paraId="7E05E551" w14:textId="77777777" w:rsidR="007B1B14" w:rsidRDefault="001C7D2D">
      <w:pPr>
        <w:numPr>
          <w:ilvl w:val="0"/>
          <w:numId w:val="3"/>
        </w:numPr>
        <w:ind w:right="85" w:hanging="360"/>
      </w:pPr>
      <w:r>
        <w:t xml:space="preserve">Name and contact number of Authorized Person  </w:t>
      </w:r>
    </w:p>
    <w:p w14:paraId="433B4DE2" w14:textId="77777777" w:rsidR="007B1B14" w:rsidRDefault="001C7D2D">
      <w:pPr>
        <w:spacing w:after="0" w:line="259" w:lineRule="auto"/>
        <w:ind w:left="14" w:firstLine="0"/>
        <w:jc w:val="left"/>
      </w:pPr>
      <w:r>
        <w:t xml:space="preserve">  </w:t>
      </w:r>
    </w:p>
    <w:p w14:paraId="5527C1E0" w14:textId="77777777" w:rsidR="007B1B14" w:rsidRDefault="001C7D2D">
      <w:pPr>
        <w:ind w:left="2174" w:right="85" w:hanging="720"/>
      </w:pPr>
      <w:r>
        <w:t xml:space="preserve">3.2.3. The following information should also be provided or selected at the appropriate column:  </w:t>
      </w:r>
    </w:p>
    <w:p w14:paraId="714581FE" w14:textId="77777777" w:rsidR="007B1B14" w:rsidRDefault="001C7D2D">
      <w:pPr>
        <w:spacing w:after="1" w:line="259" w:lineRule="auto"/>
        <w:ind w:left="14" w:firstLine="0"/>
        <w:jc w:val="left"/>
      </w:pPr>
      <w:r>
        <w:t xml:space="preserve">  </w:t>
      </w:r>
    </w:p>
    <w:p w14:paraId="1298E264" w14:textId="77777777" w:rsidR="007B1B14" w:rsidRDefault="001C7D2D">
      <w:pPr>
        <w:numPr>
          <w:ilvl w:val="0"/>
          <w:numId w:val="3"/>
        </w:numPr>
        <w:spacing w:after="1" w:line="259" w:lineRule="auto"/>
        <w:ind w:right="85" w:hanging="360"/>
      </w:pPr>
      <w:r>
        <w:t xml:space="preserve">Appropriate HS Code for the product  </w:t>
      </w:r>
    </w:p>
    <w:p w14:paraId="0E31C636" w14:textId="77777777" w:rsidR="007B1B14" w:rsidRDefault="001C7D2D">
      <w:pPr>
        <w:numPr>
          <w:ilvl w:val="0"/>
          <w:numId w:val="3"/>
        </w:numPr>
        <w:spacing w:after="1" w:line="259" w:lineRule="auto"/>
        <w:ind w:right="85" w:hanging="360"/>
      </w:pPr>
      <w:r>
        <w:t xml:space="preserve">Unit of the quantity (ml, L, kg </w:t>
      </w:r>
      <w:proofErr w:type="spellStart"/>
      <w:r>
        <w:t>etc</w:t>
      </w:r>
      <w:proofErr w:type="spellEnd"/>
      <w:r>
        <w:t xml:space="preserve">)  </w:t>
      </w:r>
    </w:p>
    <w:p w14:paraId="268DBBB8" w14:textId="77777777" w:rsidR="007B1B14" w:rsidRDefault="001C7D2D">
      <w:pPr>
        <w:numPr>
          <w:ilvl w:val="0"/>
          <w:numId w:val="3"/>
        </w:numPr>
        <w:ind w:right="85" w:hanging="360"/>
      </w:pPr>
      <w:r>
        <w:t>Full Address of Exporter (in</w:t>
      </w:r>
      <w:r>
        <w:t xml:space="preserve">cluding location address)  </w:t>
      </w:r>
    </w:p>
    <w:p w14:paraId="26673ADE" w14:textId="77777777" w:rsidR="007B1B14" w:rsidRDefault="001C7D2D">
      <w:pPr>
        <w:numPr>
          <w:ilvl w:val="0"/>
          <w:numId w:val="3"/>
        </w:numPr>
        <w:spacing w:after="69"/>
        <w:ind w:right="85" w:hanging="360"/>
      </w:pPr>
      <w:r>
        <w:t xml:space="preserve">Phone #, Fax # and E-mail addresses of both Importer and Exporter   </w:t>
      </w:r>
    </w:p>
    <w:p w14:paraId="614A12E4" w14:textId="77777777" w:rsidR="007B1B14" w:rsidRDefault="001C7D2D">
      <w:pPr>
        <w:numPr>
          <w:ilvl w:val="0"/>
          <w:numId w:val="3"/>
        </w:numPr>
        <w:spacing w:after="29"/>
        <w:ind w:right="85" w:hanging="360"/>
      </w:pPr>
      <w:r>
        <w:t xml:space="preserve">‘For Export’ must be indicated at the ‘Purpose of Import/Export’ Column.  </w:t>
      </w:r>
    </w:p>
    <w:p w14:paraId="71C3902A" w14:textId="77777777" w:rsidR="007B1B14" w:rsidRDefault="001C7D2D">
      <w:pPr>
        <w:spacing w:after="0" w:line="259" w:lineRule="auto"/>
        <w:ind w:left="14" w:firstLine="0"/>
        <w:jc w:val="left"/>
      </w:pPr>
      <w:r>
        <w:t xml:space="preserve">  </w:t>
      </w:r>
    </w:p>
    <w:p w14:paraId="767E8534" w14:textId="77777777" w:rsidR="007B1B14" w:rsidRDefault="001C7D2D">
      <w:pPr>
        <w:spacing w:after="0" w:line="259" w:lineRule="auto"/>
        <w:ind w:left="0" w:right="85" w:firstLine="0"/>
        <w:jc w:val="center"/>
      </w:pPr>
      <w:r>
        <w:rPr>
          <w:b/>
          <w:i/>
        </w:rPr>
        <w:t xml:space="preserve">Response/Feedback </w:t>
      </w:r>
      <w:r>
        <w:t xml:space="preserve"> </w:t>
      </w:r>
    </w:p>
    <w:p w14:paraId="6EC91619" w14:textId="77777777" w:rsidR="007B1B14" w:rsidRDefault="001C7D2D">
      <w:pPr>
        <w:spacing w:after="1" w:line="240" w:lineRule="auto"/>
        <w:ind w:left="60" w:right="47" w:firstLine="0"/>
        <w:jc w:val="center"/>
      </w:pPr>
      <w:r>
        <w:rPr>
          <w:i/>
        </w:rPr>
        <w:t xml:space="preserve">The applicant must monitor the status of the application on-line. Applicants are expected to go beyond the track status to approval history by opening the document. </w:t>
      </w:r>
      <w:r>
        <w:t xml:space="preserve"> </w:t>
      </w:r>
    </w:p>
    <w:p w14:paraId="3361A0D0" w14:textId="77777777" w:rsidR="007B1B14" w:rsidRDefault="001C7D2D">
      <w:pPr>
        <w:spacing w:after="0" w:line="259" w:lineRule="auto"/>
        <w:ind w:left="14" w:firstLine="0"/>
        <w:jc w:val="left"/>
      </w:pPr>
      <w:r>
        <w:rPr>
          <w:b/>
        </w:rPr>
        <w:t xml:space="preserve"> </w:t>
      </w:r>
      <w:r>
        <w:t xml:space="preserve"> </w:t>
      </w:r>
    </w:p>
    <w:p w14:paraId="43631C69" w14:textId="77777777" w:rsidR="007B1B14" w:rsidRDefault="001C7D2D">
      <w:pPr>
        <w:spacing w:after="0" w:line="259" w:lineRule="auto"/>
        <w:ind w:left="14" w:firstLine="0"/>
        <w:jc w:val="left"/>
      </w:pPr>
      <w:r>
        <w:t xml:space="preserve">  </w:t>
      </w:r>
    </w:p>
    <w:p w14:paraId="4C45C19C" w14:textId="77777777" w:rsidR="007B1B14" w:rsidRDefault="001C7D2D">
      <w:pPr>
        <w:ind w:left="1464" w:right="85"/>
      </w:pPr>
      <w:r>
        <w:t>3.2.4. Only approved electronic permits (</w:t>
      </w:r>
      <w:proofErr w:type="spellStart"/>
      <w:r>
        <w:t>eMDA</w:t>
      </w:r>
      <w:proofErr w:type="spellEnd"/>
      <w:r>
        <w:t>) shall be used for clearance of cosme</w:t>
      </w:r>
      <w:r>
        <w:t xml:space="preserve">tics, household chemicals, medical devices at the port of exit.     </w:t>
      </w:r>
    </w:p>
    <w:p w14:paraId="2B2152DE" w14:textId="77777777" w:rsidR="007B1B14" w:rsidRDefault="001C7D2D">
      <w:pPr>
        <w:ind w:left="2174" w:right="85" w:hanging="720"/>
      </w:pPr>
      <w:r>
        <w:lastRenderedPageBreak/>
        <w:t xml:space="preserve">3.2.5. Permits issued for exportation of products shall be presented to Customs only once.  </w:t>
      </w:r>
    </w:p>
    <w:p w14:paraId="3874D648" w14:textId="77777777" w:rsidR="007B1B14" w:rsidRDefault="001C7D2D">
      <w:pPr>
        <w:spacing w:after="98" w:line="259" w:lineRule="auto"/>
        <w:ind w:left="14" w:firstLine="0"/>
        <w:jc w:val="left"/>
      </w:pPr>
      <w:r>
        <w:t xml:space="preserve">  </w:t>
      </w:r>
    </w:p>
    <w:p w14:paraId="754D5481" w14:textId="77777777" w:rsidR="007B1B14" w:rsidRDefault="001C7D2D">
      <w:pPr>
        <w:spacing w:after="106"/>
        <w:ind w:left="2174" w:right="85" w:hanging="720"/>
      </w:pPr>
      <w:r>
        <w:t>3.2.6. The FDA shall prior to clearance, conduct inspection of the consignment to ensure co</w:t>
      </w:r>
      <w:r>
        <w:t xml:space="preserve">mpliance to the Law.  </w:t>
      </w:r>
    </w:p>
    <w:p w14:paraId="32AFDC97" w14:textId="77777777" w:rsidR="007B1B14" w:rsidRDefault="001C7D2D">
      <w:pPr>
        <w:spacing w:after="0" w:line="259" w:lineRule="auto"/>
        <w:ind w:left="14" w:firstLine="0"/>
        <w:jc w:val="left"/>
      </w:pPr>
      <w:r>
        <w:t xml:space="preserve">  </w:t>
      </w:r>
    </w:p>
    <w:p w14:paraId="1FAE4CEC" w14:textId="77777777" w:rsidR="007B1B14" w:rsidRDefault="001C7D2D">
      <w:pPr>
        <w:ind w:left="2174" w:right="85" w:hanging="720"/>
      </w:pPr>
      <w:r>
        <w:t xml:space="preserve">3.2.7. Export clearance will attract appropriate fee as per the FDA approved fee schedule.  </w:t>
      </w:r>
    </w:p>
    <w:p w14:paraId="7CC9B8D2" w14:textId="77777777" w:rsidR="007B1B14" w:rsidRDefault="001C7D2D">
      <w:pPr>
        <w:spacing w:after="99" w:line="259" w:lineRule="auto"/>
        <w:ind w:left="14" w:firstLine="0"/>
        <w:jc w:val="left"/>
      </w:pPr>
      <w:r>
        <w:t xml:space="preserve">  </w:t>
      </w:r>
    </w:p>
    <w:p w14:paraId="61C44E3E" w14:textId="77777777" w:rsidR="007B1B14" w:rsidRDefault="001C7D2D">
      <w:pPr>
        <w:spacing w:after="106"/>
        <w:ind w:left="2174" w:right="85" w:hanging="720"/>
      </w:pPr>
      <w:r>
        <w:t>3.2.8. The applicant shall be held responsible for any consignment of cosmetics, household chemicals, medical devices found to be nonc</w:t>
      </w:r>
      <w:r>
        <w:t xml:space="preserve">ompliant after the consignment has been inspected, passed and a certificate of free sale issued by the authority, or if the consignment or part of the consignment, is concealed.  </w:t>
      </w:r>
    </w:p>
    <w:p w14:paraId="42FA8766" w14:textId="77777777" w:rsidR="007B1B14" w:rsidRDefault="001C7D2D">
      <w:pPr>
        <w:spacing w:after="98" w:line="259" w:lineRule="auto"/>
        <w:ind w:left="14" w:firstLine="0"/>
        <w:jc w:val="left"/>
      </w:pPr>
      <w:r>
        <w:t xml:space="preserve">  </w:t>
      </w:r>
    </w:p>
    <w:p w14:paraId="20293CF5" w14:textId="77777777" w:rsidR="007B1B14" w:rsidRDefault="001C7D2D">
      <w:pPr>
        <w:ind w:left="2184" w:right="85"/>
      </w:pPr>
      <w:r>
        <w:t xml:space="preserve">3.2.8.1.  Any consignment, batch or lot of products found to be </w:t>
      </w:r>
    </w:p>
    <w:p w14:paraId="691441DE" w14:textId="77777777" w:rsidR="007B1B14" w:rsidRDefault="001C7D2D">
      <w:pPr>
        <w:spacing w:after="110" w:line="249" w:lineRule="auto"/>
        <w:ind w:left="3001" w:right="242" w:firstLine="0"/>
        <w:jc w:val="right"/>
      </w:pPr>
      <w:r>
        <w:t>non-</w:t>
      </w:r>
      <w:r>
        <w:t xml:space="preserve">compliant shall be refused a certificate of free sale. </w:t>
      </w:r>
      <w:proofErr w:type="gramStart"/>
      <w:r>
        <w:t>Consignments  whose</w:t>
      </w:r>
      <w:proofErr w:type="gramEnd"/>
      <w:r>
        <w:t xml:space="preserve">  </w:t>
      </w:r>
      <w:r>
        <w:tab/>
        <w:t xml:space="preserve">non-compliance(s)  could  </w:t>
      </w:r>
      <w:r>
        <w:tab/>
        <w:t xml:space="preserve">be brought into conformance would be reconsidered by the Authority when duly reworked.      </w:t>
      </w:r>
    </w:p>
    <w:p w14:paraId="492FCAB3" w14:textId="77777777" w:rsidR="007B1B14" w:rsidRDefault="001C7D2D">
      <w:pPr>
        <w:spacing w:after="98" w:line="259" w:lineRule="auto"/>
        <w:ind w:left="14" w:firstLine="0"/>
        <w:jc w:val="left"/>
      </w:pPr>
      <w:r>
        <w:t xml:space="preserve">  </w:t>
      </w:r>
    </w:p>
    <w:p w14:paraId="498001D4" w14:textId="77777777" w:rsidR="007B1B14" w:rsidRDefault="001C7D2D">
      <w:pPr>
        <w:spacing w:after="106"/>
        <w:ind w:left="3255" w:right="85" w:hanging="1081"/>
      </w:pPr>
      <w:r>
        <w:t>3.2.8.2. Any consignment, batch or lot of products found</w:t>
      </w:r>
      <w:r>
        <w:t xml:space="preserve"> to be unwholesome shall be quarantined and safely disposed of under the supervision of the Food Drugs Authority.   </w:t>
      </w:r>
    </w:p>
    <w:p w14:paraId="4ED302D3" w14:textId="77777777" w:rsidR="007B1B14" w:rsidRDefault="001C7D2D">
      <w:pPr>
        <w:spacing w:after="98" w:line="259" w:lineRule="auto"/>
        <w:ind w:left="14" w:firstLine="0"/>
        <w:jc w:val="left"/>
      </w:pPr>
      <w:r>
        <w:t xml:space="preserve">  </w:t>
      </w:r>
    </w:p>
    <w:p w14:paraId="10202635" w14:textId="77777777" w:rsidR="007B1B14" w:rsidRDefault="001C7D2D">
      <w:pPr>
        <w:spacing w:after="0" w:line="251" w:lineRule="auto"/>
        <w:ind w:left="3255" w:hanging="1081"/>
        <w:jc w:val="left"/>
      </w:pPr>
      <w:r>
        <w:t xml:space="preserve">3.2.8.3. The Food and Drugs Authority shall charge a fee as stated in the Food and Drugs Authority fee schedule for the supervision </w:t>
      </w:r>
      <w:r>
        <w:tab/>
        <w:t xml:space="preserve">of </w:t>
      </w:r>
      <w:r>
        <w:tab/>
        <w:t xml:space="preserve">safe </w:t>
      </w:r>
      <w:r>
        <w:tab/>
        <w:t xml:space="preserve">disposal </w:t>
      </w:r>
      <w:r>
        <w:tab/>
        <w:t xml:space="preserve">of </w:t>
      </w:r>
      <w:r>
        <w:tab/>
        <w:t xml:space="preserve">unwholesome consignments.   </w:t>
      </w:r>
    </w:p>
    <w:p w14:paraId="3C6672A8" w14:textId="77777777" w:rsidR="007B1B14" w:rsidRDefault="001C7D2D">
      <w:pPr>
        <w:spacing w:after="0" w:line="259" w:lineRule="auto"/>
        <w:ind w:left="734" w:firstLine="0"/>
        <w:jc w:val="left"/>
      </w:pPr>
      <w:r>
        <w:t xml:space="preserve">  </w:t>
      </w:r>
    </w:p>
    <w:p w14:paraId="414961BC" w14:textId="77777777" w:rsidR="007B1B14" w:rsidRDefault="001C7D2D">
      <w:pPr>
        <w:pStyle w:val="Heading2"/>
        <w:tabs>
          <w:tab w:val="center" w:pos="2443"/>
        </w:tabs>
        <w:spacing w:after="116"/>
        <w:ind w:left="-1" w:firstLine="0"/>
      </w:pPr>
      <w:r>
        <w:t xml:space="preserve">4.0.  </w:t>
      </w:r>
      <w:r>
        <w:tab/>
        <w:t>SANCTIONS AND PENALTIES</w:t>
      </w:r>
      <w:r>
        <w:rPr>
          <w:b w:val="0"/>
        </w:rPr>
        <w:t xml:space="preserve"> </w:t>
      </w:r>
      <w:r>
        <w:t xml:space="preserve"> </w:t>
      </w:r>
    </w:p>
    <w:p w14:paraId="373746CF" w14:textId="77777777" w:rsidR="007B1B14" w:rsidRDefault="001C7D2D">
      <w:pPr>
        <w:ind w:left="1454" w:right="85" w:hanging="720"/>
      </w:pPr>
      <w:r>
        <w:t xml:space="preserve">4.1. The Food and Drugs Authority may impose a fine for the breach of these guidelines in accordance with Section 129 of the Public Health Act 851 of 2012.  </w:t>
      </w:r>
    </w:p>
    <w:p w14:paraId="5EA4410C" w14:textId="77777777" w:rsidR="007B1B14" w:rsidRDefault="001C7D2D">
      <w:pPr>
        <w:spacing w:after="0" w:line="259" w:lineRule="auto"/>
        <w:ind w:left="1454" w:firstLine="0"/>
        <w:jc w:val="left"/>
      </w:pPr>
      <w:r>
        <w:t xml:space="preserve">  </w:t>
      </w:r>
    </w:p>
    <w:p w14:paraId="5E605EFF" w14:textId="77777777" w:rsidR="007B1B14" w:rsidRDefault="001C7D2D">
      <w:pPr>
        <w:ind w:left="9" w:right="85"/>
      </w:pPr>
      <w:r>
        <w:rPr>
          <w:b/>
        </w:rPr>
        <w:t xml:space="preserve">5.0.  </w:t>
      </w:r>
      <w:r>
        <w:t>APP</w:t>
      </w:r>
      <w:r>
        <w:t xml:space="preserve">ENDIX  </w:t>
      </w:r>
    </w:p>
    <w:p w14:paraId="32293D38" w14:textId="77777777" w:rsidR="007B1B14" w:rsidRDefault="001C7D2D">
      <w:pPr>
        <w:spacing w:after="0" w:line="259" w:lineRule="auto"/>
        <w:ind w:left="734" w:firstLine="0"/>
        <w:jc w:val="left"/>
      </w:pPr>
      <w:r>
        <w:rPr>
          <w:b/>
        </w:rPr>
        <w:t xml:space="preserve"> </w:t>
      </w:r>
      <w:r>
        <w:t xml:space="preserve"> </w:t>
      </w:r>
    </w:p>
    <w:p w14:paraId="731E6C5A" w14:textId="77777777" w:rsidR="007B1B14" w:rsidRDefault="001C7D2D">
      <w:pPr>
        <w:pStyle w:val="Heading2"/>
        <w:ind w:left="744"/>
      </w:pPr>
      <w:r>
        <w:lastRenderedPageBreak/>
        <w:t xml:space="preserve">Change History  </w:t>
      </w:r>
    </w:p>
    <w:p w14:paraId="712F9ED2" w14:textId="77777777" w:rsidR="007B1B14" w:rsidRDefault="001C7D2D">
      <w:pPr>
        <w:spacing w:after="397" w:line="259" w:lineRule="auto"/>
        <w:ind w:left="734" w:firstLine="0"/>
        <w:jc w:val="left"/>
      </w:pPr>
      <w:r>
        <w:t xml:space="preserve">  </w:t>
      </w:r>
    </w:p>
    <w:tbl>
      <w:tblPr>
        <w:tblStyle w:val="TableGrid"/>
        <w:tblpPr w:vertAnchor="text" w:tblpX="-48" w:tblpY="-668"/>
        <w:tblOverlap w:val="never"/>
        <w:tblW w:w="9498" w:type="dxa"/>
        <w:tblInd w:w="0" w:type="dxa"/>
        <w:tblCellMar>
          <w:top w:w="25" w:type="dxa"/>
          <w:left w:w="108" w:type="dxa"/>
          <w:bottom w:w="0" w:type="dxa"/>
          <w:right w:w="0" w:type="dxa"/>
        </w:tblCellMar>
        <w:tblLook w:val="04A0" w:firstRow="1" w:lastRow="0" w:firstColumn="1" w:lastColumn="0" w:noHBand="0" w:noVBand="1"/>
      </w:tblPr>
      <w:tblGrid>
        <w:gridCol w:w="617"/>
        <w:gridCol w:w="1838"/>
        <w:gridCol w:w="1280"/>
        <w:gridCol w:w="5763"/>
      </w:tblGrid>
      <w:tr w:rsidR="007B1B14" w14:paraId="6396FDE1" w14:textId="77777777">
        <w:trPr>
          <w:trHeight w:val="322"/>
        </w:trPr>
        <w:tc>
          <w:tcPr>
            <w:tcW w:w="617" w:type="dxa"/>
            <w:tcBorders>
              <w:top w:val="single" w:sz="4" w:space="0" w:color="000000"/>
              <w:left w:val="single" w:sz="4" w:space="0" w:color="000000"/>
              <w:bottom w:val="single" w:sz="4" w:space="0" w:color="000000"/>
              <w:right w:val="single" w:sz="4" w:space="0" w:color="000000"/>
            </w:tcBorders>
          </w:tcPr>
          <w:p w14:paraId="4AECCE4E" w14:textId="77777777" w:rsidR="007B1B14" w:rsidRDefault="001C7D2D">
            <w:pPr>
              <w:spacing w:after="0" w:line="259" w:lineRule="auto"/>
              <w:ind w:left="0" w:firstLine="0"/>
              <w:jc w:val="left"/>
            </w:pPr>
            <w:r>
              <w:rPr>
                <w:b/>
              </w:rPr>
              <w:t xml:space="preserve">SN. </w:t>
            </w:r>
            <w: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79B37574" w14:textId="77777777" w:rsidR="007B1B14" w:rsidRDefault="001C7D2D">
            <w:pPr>
              <w:spacing w:after="0" w:line="259" w:lineRule="auto"/>
              <w:ind w:left="0" w:firstLine="0"/>
              <w:jc w:val="left"/>
            </w:pPr>
            <w:r>
              <w:rPr>
                <w:b/>
              </w:rPr>
              <w:t xml:space="preserve">Date </w:t>
            </w:r>
            <w: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4ADCB4A" w14:textId="77777777" w:rsidR="007B1B14" w:rsidRDefault="001C7D2D">
            <w:pPr>
              <w:spacing w:after="0" w:line="259" w:lineRule="auto"/>
              <w:ind w:left="1" w:firstLine="0"/>
              <w:jc w:val="left"/>
            </w:pPr>
            <w:r>
              <w:rPr>
                <w:b/>
              </w:rPr>
              <w:t xml:space="preserve">Ver No. </w:t>
            </w:r>
            <w:r>
              <w:t xml:space="preserve"> </w:t>
            </w:r>
          </w:p>
        </w:tc>
        <w:tc>
          <w:tcPr>
            <w:tcW w:w="5763" w:type="dxa"/>
            <w:tcBorders>
              <w:top w:val="single" w:sz="4" w:space="0" w:color="000000"/>
              <w:left w:val="single" w:sz="4" w:space="0" w:color="000000"/>
              <w:bottom w:val="single" w:sz="4" w:space="0" w:color="000000"/>
              <w:right w:val="single" w:sz="4" w:space="0" w:color="000000"/>
            </w:tcBorders>
          </w:tcPr>
          <w:p w14:paraId="4A5CC24E" w14:textId="77777777" w:rsidR="007B1B14" w:rsidRDefault="001C7D2D">
            <w:pPr>
              <w:spacing w:after="0" w:line="259" w:lineRule="auto"/>
              <w:ind w:left="0" w:firstLine="0"/>
              <w:jc w:val="left"/>
            </w:pPr>
            <w:r>
              <w:rPr>
                <w:b/>
              </w:rPr>
              <w:t xml:space="preserve">Description of Change (section) </w:t>
            </w:r>
            <w:r>
              <w:t xml:space="preserve"> </w:t>
            </w:r>
          </w:p>
        </w:tc>
      </w:tr>
      <w:tr w:rsidR="007B1B14" w14:paraId="7943EA85" w14:textId="77777777">
        <w:trPr>
          <w:trHeight w:val="322"/>
        </w:trPr>
        <w:tc>
          <w:tcPr>
            <w:tcW w:w="617" w:type="dxa"/>
            <w:tcBorders>
              <w:top w:val="single" w:sz="4" w:space="0" w:color="000000"/>
              <w:left w:val="single" w:sz="4" w:space="0" w:color="000000"/>
              <w:bottom w:val="single" w:sz="4" w:space="0" w:color="000000"/>
              <w:right w:val="single" w:sz="4" w:space="0" w:color="000000"/>
            </w:tcBorders>
          </w:tcPr>
          <w:p w14:paraId="32968EE2" w14:textId="77777777" w:rsidR="007B1B14" w:rsidRDefault="001C7D2D">
            <w:pPr>
              <w:spacing w:after="0" w:line="259" w:lineRule="auto"/>
              <w:ind w:left="0" w:firstLine="0"/>
              <w:jc w:val="left"/>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14:paraId="54F44E64" w14:textId="77777777" w:rsidR="007B1B14" w:rsidRDefault="001C7D2D">
            <w:pPr>
              <w:spacing w:after="0" w:line="259" w:lineRule="auto"/>
              <w:ind w:left="0" w:firstLine="0"/>
              <w:jc w:val="left"/>
            </w:pPr>
            <w:r>
              <w:t xml:space="preserve">02/01/2019  </w:t>
            </w:r>
          </w:p>
        </w:tc>
        <w:tc>
          <w:tcPr>
            <w:tcW w:w="1280" w:type="dxa"/>
            <w:tcBorders>
              <w:top w:val="single" w:sz="4" w:space="0" w:color="000000"/>
              <w:left w:val="single" w:sz="4" w:space="0" w:color="000000"/>
              <w:bottom w:val="single" w:sz="4" w:space="0" w:color="000000"/>
              <w:right w:val="single" w:sz="4" w:space="0" w:color="000000"/>
            </w:tcBorders>
          </w:tcPr>
          <w:p w14:paraId="3B702773" w14:textId="77777777" w:rsidR="007B1B14" w:rsidRDefault="001C7D2D">
            <w:pPr>
              <w:spacing w:after="0" w:line="259" w:lineRule="auto"/>
              <w:ind w:left="1" w:firstLine="0"/>
              <w:jc w:val="left"/>
            </w:pPr>
            <w:r>
              <w:t xml:space="preserve">01  </w:t>
            </w:r>
          </w:p>
        </w:tc>
        <w:tc>
          <w:tcPr>
            <w:tcW w:w="5763" w:type="dxa"/>
            <w:tcBorders>
              <w:top w:val="single" w:sz="4" w:space="0" w:color="000000"/>
              <w:left w:val="single" w:sz="4" w:space="0" w:color="000000"/>
              <w:bottom w:val="single" w:sz="4" w:space="0" w:color="000000"/>
              <w:right w:val="single" w:sz="4" w:space="0" w:color="000000"/>
            </w:tcBorders>
          </w:tcPr>
          <w:p w14:paraId="58A62770" w14:textId="77777777" w:rsidR="007B1B14" w:rsidRDefault="001C7D2D">
            <w:pPr>
              <w:spacing w:after="0" w:line="259" w:lineRule="auto"/>
              <w:ind w:left="0" w:firstLine="0"/>
              <w:jc w:val="left"/>
            </w:pPr>
            <w:r>
              <w:t xml:space="preserve">Initial issue  </w:t>
            </w:r>
          </w:p>
        </w:tc>
      </w:tr>
      <w:tr w:rsidR="007B1B14" w14:paraId="5AB5D3FB" w14:textId="77777777">
        <w:trPr>
          <w:trHeight w:val="619"/>
        </w:trPr>
        <w:tc>
          <w:tcPr>
            <w:tcW w:w="617" w:type="dxa"/>
            <w:tcBorders>
              <w:top w:val="single" w:sz="4" w:space="0" w:color="000000"/>
              <w:left w:val="single" w:sz="4" w:space="0" w:color="000000"/>
              <w:bottom w:val="single" w:sz="4" w:space="0" w:color="000000"/>
              <w:right w:val="single" w:sz="4" w:space="0" w:color="000000"/>
            </w:tcBorders>
          </w:tcPr>
          <w:p w14:paraId="3D88F3AB" w14:textId="77777777" w:rsidR="007B1B14" w:rsidRDefault="001C7D2D">
            <w:pPr>
              <w:spacing w:after="0" w:line="259" w:lineRule="auto"/>
              <w:ind w:left="0" w:firstLine="0"/>
              <w:jc w:val="left"/>
            </w:pPr>
            <w:r>
              <w:t xml:space="preserve">2.  </w:t>
            </w:r>
          </w:p>
        </w:tc>
        <w:tc>
          <w:tcPr>
            <w:tcW w:w="1838" w:type="dxa"/>
            <w:tcBorders>
              <w:top w:val="single" w:sz="4" w:space="0" w:color="000000"/>
              <w:left w:val="single" w:sz="4" w:space="0" w:color="000000"/>
              <w:bottom w:val="single" w:sz="4" w:space="0" w:color="000000"/>
              <w:right w:val="single" w:sz="4" w:space="0" w:color="000000"/>
            </w:tcBorders>
          </w:tcPr>
          <w:p w14:paraId="49F8AAA2" w14:textId="77777777" w:rsidR="007B1B14" w:rsidRDefault="001C7D2D">
            <w:pPr>
              <w:spacing w:after="0" w:line="259" w:lineRule="auto"/>
              <w:ind w:left="0" w:firstLine="0"/>
              <w:jc w:val="left"/>
            </w:pPr>
            <w:r>
              <w:t xml:space="preserve">04/11/2019  </w:t>
            </w:r>
          </w:p>
        </w:tc>
        <w:tc>
          <w:tcPr>
            <w:tcW w:w="1280" w:type="dxa"/>
            <w:tcBorders>
              <w:top w:val="single" w:sz="4" w:space="0" w:color="000000"/>
              <w:left w:val="single" w:sz="4" w:space="0" w:color="000000"/>
              <w:bottom w:val="single" w:sz="4" w:space="0" w:color="000000"/>
              <w:right w:val="single" w:sz="4" w:space="0" w:color="000000"/>
            </w:tcBorders>
          </w:tcPr>
          <w:p w14:paraId="63B6D594" w14:textId="77777777" w:rsidR="007B1B14" w:rsidRDefault="001C7D2D">
            <w:pPr>
              <w:spacing w:after="0" w:line="259" w:lineRule="auto"/>
              <w:ind w:left="1" w:firstLine="0"/>
              <w:jc w:val="left"/>
            </w:pPr>
            <w:r>
              <w:t xml:space="preserve">02  </w:t>
            </w:r>
          </w:p>
        </w:tc>
        <w:tc>
          <w:tcPr>
            <w:tcW w:w="5763" w:type="dxa"/>
            <w:tcBorders>
              <w:top w:val="single" w:sz="4" w:space="0" w:color="000000"/>
              <w:left w:val="single" w:sz="4" w:space="0" w:color="000000"/>
              <w:bottom w:val="single" w:sz="4" w:space="0" w:color="000000"/>
              <w:right w:val="single" w:sz="4" w:space="0" w:color="000000"/>
            </w:tcBorders>
          </w:tcPr>
          <w:p w14:paraId="782C689A" w14:textId="77777777" w:rsidR="007B1B14" w:rsidRDefault="001C7D2D">
            <w:pPr>
              <w:spacing w:after="0" w:line="259" w:lineRule="auto"/>
              <w:ind w:left="0" w:firstLine="0"/>
            </w:pPr>
            <w:r>
              <w:t xml:space="preserve">Revision of sections 3.1 and 3.2; change of document number and logo   </w:t>
            </w:r>
          </w:p>
        </w:tc>
      </w:tr>
    </w:tbl>
    <w:p w14:paraId="0C921DBA" w14:textId="77777777" w:rsidR="007B1B14" w:rsidRDefault="001C7D2D">
      <w:pPr>
        <w:spacing w:after="0" w:line="259" w:lineRule="auto"/>
        <w:ind w:left="734" w:firstLine="0"/>
        <w:jc w:val="left"/>
      </w:pPr>
      <w:r>
        <w:t xml:space="preserve">  </w:t>
      </w:r>
    </w:p>
    <w:sectPr w:rsidR="007B1B14">
      <w:headerReference w:type="even" r:id="rId14"/>
      <w:headerReference w:type="default" r:id="rId15"/>
      <w:footerReference w:type="even" r:id="rId16"/>
      <w:footerReference w:type="default" r:id="rId17"/>
      <w:headerReference w:type="first" r:id="rId18"/>
      <w:footerReference w:type="first" r:id="rId19"/>
      <w:pgSz w:w="12240" w:h="15840"/>
      <w:pgMar w:top="2006" w:right="1341" w:bottom="1688" w:left="1426" w:header="728" w:footer="10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2D4C" w14:textId="77777777" w:rsidR="001C7D2D" w:rsidRDefault="001C7D2D">
      <w:pPr>
        <w:spacing w:after="0" w:line="240" w:lineRule="auto"/>
      </w:pPr>
      <w:r>
        <w:separator/>
      </w:r>
    </w:p>
  </w:endnote>
  <w:endnote w:type="continuationSeparator" w:id="0">
    <w:p w14:paraId="29F85BEF" w14:textId="77777777" w:rsidR="001C7D2D" w:rsidRDefault="001C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4AD4" w14:textId="77777777" w:rsidR="007B1B14" w:rsidRDefault="007B1B1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7017" w14:textId="77777777" w:rsidR="007B1B14" w:rsidRDefault="007B1B1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3DDA" w14:textId="77777777" w:rsidR="007B1B14" w:rsidRDefault="007B1B1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F23E" w14:textId="77777777" w:rsidR="007B1B14" w:rsidRDefault="001C7D2D">
    <w:pPr>
      <w:spacing w:after="29" w:line="259" w:lineRule="auto"/>
      <w:ind w:left="0" w:right="8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r>
      <w:t xml:space="preserve"> </w:t>
    </w:r>
  </w:p>
  <w:p w14:paraId="15861748" w14:textId="77777777" w:rsidR="007B1B14" w:rsidRDefault="001C7D2D">
    <w:pPr>
      <w:spacing w:after="0" w:line="259" w:lineRule="auto"/>
      <w:ind w:left="14" w:firstLine="0"/>
      <w:jc w:val="left"/>
    </w:pP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759F" w14:textId="77777777" w:rsidR="007B1B14" w:rsidRDefault="001C7D2D">
    <w:pPr>
      <w:spacing w:after="29" w:line="259" w:lineRule="auto"/>
      <w:ind w:left="0" w:right="8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r>
      <w:t xml:space="preserve"> </w:t>
    </w:r>
  </w:p>
  <w:p w14:paraId="14B14754" w14:textId="77777777" w:rsidR="007B1B14" w:rsidRDefault="001C7D2D">
    <w:pPr>
      <w:spacing w:after="0" w:line="259" w:lineRule="auto"/>
      <w:ind w:left="14" w:firstLine="0"/>
      <w:jc w:val="left"/>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4065" w14:textId="77777777" w:rsidR="007B1B14" w:rsidRDefault="001C7D2D">
    <w:pPr>
      <w:spacing w:after="29" w:line="259" w:lineRule="auto"/>
      <w:ind w:left="0" w:right="8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r>
      <w:t xml:space="preserve"> </w:t>
    </w:r>
  </w:p>
  <w:p w14:paraId="44BC4838" w14:textId="77777777" w:rsidR="007B1B14" w:rsidRDefault="001C7D2D">
    <w:pPr>
      <w:spacing w:after="0" w:line="259" w:lineRule="auto"/>
      <w:ind w:left="14"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7197B" w14:textId="77777777" w:rsidR="001C7D2D" w:rsidRDefault="001C7D2D">
      <w:pPr>
        <w:spacing w:after="0" w:line="240" w:lineRule="auto"/>
      </w:pPr>
      <w:r>
        <w:separator/>
      </w:r>
    </w:p>
  </w:footnote>
  <w:footnote w:type="continuationSeparator" w:id="0">
    <w:p w14:paraId="265C639A" w14:textId="77777777" w:rsidR="001C7D2D" w:rsidRDefault="001C7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F6F3" w14:textId="77777777" w:rsidR="007B1B14" w:rsidRDefault="001C7D2D">
    <w:pPr>
      <w:spacing w:after="0" w:line="259" w:lineRule="auto"/>
      <w:ind w:left="0" w:right="-7" w:firstLine="0"/>
      <w:jc w:val="right"/>
    </w:pPr>
    <w:r>
      <w:rPr>
        <w:b/>
      </w:rPr>
      <w:t xml:space="preserve">FDA/IEC/GL-POP/2019/06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31CF" w14:textId="77777777" w:rsidR="007B1B14" w:rsidRDefault="007B1B1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5236" w14:textId="77777777" w:rsidR="007B1B14" w:rsidRDefault="007B1B1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40D0" w14:textId="77777777" w:rsidR="007B1B14" w:rsidRDefault="001C7D2D">
    <w:pPr>
      <w:spacing w:after="0" w:line="259" w:lineRule="auto"/>
      <w:ind w:left="0" w:right="95" w:firstLine="0"/>
      <w:jc w:val="right"/>
    </w:pPr>
    <w:r>
      <w:rPr>
        <w:b/>
      </w:rPr>
      <w:t xml:space="preserve">FDA/IEC/GL-POP/2019/06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F9FC" w14:textId="77777777" w:rsidR="007B1B14" w:rsidRDefault="001C7D2D">
    <w:pPr>
      <w:spacing w:after="0" w:line="259" w:lineRule="auto"/>
      <w:ind w:left="0" w:right="95" w:firstLine="0"/>
      <w:jc w:val="right"/>
    </w:pPr>
    <w:r>
      <w:rPr>
        <w:b/>
      </w:rPr>
      <w:t xml:space="preserve">FDA/IEC/GL-POP/2019/06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3594" w14:textId="77777777" w:rsidR="007B1B14" w:rsidRDefault="001C7D2D">
    <w:pPr>
      <w:spacing w:after="0" w:line="259" w:lineRule="auto"/>
      <w:ind w:left="0" w:right="95" w:firstLine="0"/>
      <w:jc w:val="right"/>
    </w:pPr>
    <w:r>
      <w:rPr>
        <w:b/>
      </w:rPr>
      <w:t xml:space="preserve">FDA/IEC/GL-POP/2019/06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14A6"/>
    <w:multiLevelType w:val="hybridMultilevel"/>
    <w:tmpl w:val="D44E6186"/>
    <w:lvl w:ilvl="0" w:tplc="E5B02DEC">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A337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86481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4A5A36">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B65F5A">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80ADD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B8044E">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BE4F9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402B52">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C9657B"/>
    <w:multiLevelType w:val="hybridMultilevel"/>
    <w:tmpl w:val="C1743970"/>
    <w:lvl w:ilvl="0" w:tplc="C5B42B5C">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C288CA">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4497A">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060D7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486E98">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1A2B3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1A0638">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F60C7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E623E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060A32"/>
    <w:multiLevelType w:val="hybridMultilevel"/>
    <w:tmpl w:val="9686172E"/>
    <w:lvl w:ilvl="0" w:tplc="C91490CC">
      <w:start w:val="1"/>
      <w:numFmt w:val="bullet"/>
      <w:lvlText w:val=""/>
      <w:lvlJc w:val="left"/>
      <w:pPr>
        <w:ind w:left="289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827EA154">
      <w:start w:val="1"/>
      <w:numFmt w:val="bullet"/>
      <w:lvlText w:val="o"/>
      <w:lvlJc w:val="left"/>
      <w:pPr>
        <w:ind w:left="360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BD781E8A">
      <w:start w:val="1"/>
      <w:numFmt w:val="bullet"/>
      <w:lvlText w:val="▪"/>
      <w:lvlJc w:val="left"/>
      <w:pPr>
        <w:ind w:left="432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D7D003FE">
      <w:start w:val="1"/>
      <w:numFmt w:val="bullet"/>
      <w:lvlText w:val="•"/>
      <w:lvlJc w:val="left"/>
      <w:pPr>
        <w:ind w:left="50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7D1C1ACC">
      <w:start w:val="1"/>
      <w:numFmt w:val="bullet"/>
      <w:lvlText w:val="o"/>
      <w:lvlJc w:val="left"/>
      <w:pPr>
        <w:ind w:left="576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4AC60640">
      <w:start w:val="1"/>
      <w:numFmt w:val="bullet"/>
      <w:lvlText w:val="▪"/>
      <w:lvlJc w:val="left"/>
      <w:pPr>
        <w:ind w:left="648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2C4E1A14">
      <w:start w:val="1"/>
      <w:numFmt w:val="bullet"/>
      <w:lvlText w:val="•"/>
      <w:lvlJc w:val="left"/>
      <w:pPr>
        <w:ind w:left="720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D930B2EE">
      <w:start w:val="1"/>
      <w:numFmt w:val="bullet"/>
      <w:lvlText w:val="o"/>
      <w:lvlJc w:val="left"/>
      <w:pPr>
        <w:ind w:left="792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D960DFA6">
      <w:start w:val="1"/>
      <w:numFmt w:val="bullet"/>
      <w:lvlText w:val="▪"/>
      <w:lvlJc w:val="left"/>
      <w:pPr>
        <w:ind w:left="86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14"/>
    <w:rsid w:val="001C7D2D"/>
    <w:rsid w:val="007B1B14"/>
    <w:rsid w:val="00DB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FF7F"/>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4"/>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5" w:line="255"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2</cp:revision>
  <dcterms:created xsi:type="dcterms:W3CDTF">2020-04-05T21:03:00Z</dcterms:created>
  <dcterms:modified xsi:type="dcterms:W3CDTF">2020-04-05T21:03:00Z</dcterms:modified>
</cp:coreProperties>
</file>