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0F61" w:rsidRDefault="007E6CA2">
      <w:pPr>
        <w:spacing w:after="693" w:line="259" w:lineRule="auto"/>
        <w:ind w:left="0" w:firstLine="0"/>
        <w:jc w:val="left"/>
      </w:pPr>
      <w:r>
        <w:t xml:space="preserve"> </w:t>
      </w:r>
    </w:p>
    <w:p w:rsidR="00790F61" w:rsidRDefault="007E6CA2">
      <w:pPr>
        <w:spacing w:after="0" w:line="259" w:lineRule="auto"/>
        <w:ind w:left="968" w:firstLine="0"/>
        <w:jc w:val="center"/>
      </w:pPr>
      <w:r>
        <w:rPr>
          <w:noProof/>
        </w:rPr>
        <w:drawing>
          <wp:inline distT="0" distB="0" distL="0" distR="0">
            <wp:extent cx="1379220" cy="139954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7"/>
                    <a:stretch>
                      <a:fillRect/>
                    </a:stretch>
                  </pic:blipFill>
                  <pic:spPr>
                    <a:xfrm>
                      <a:off x="0" y="0"/>
                      <a:ext cx="1379220" cy="1399540"/>
                    </a:xfrm>
                    <a:prstGeom prst="rect">
                      <a:avLst/>
                    </a:prstGeom>
                  </pic:spPr>
                </pic:pic>
              </a:graphicData>
            </a:graphic>
          </wp:inline>
        </w:drawing>
      </w:r>
      <w:r>
        <w:rPr>
          <w:b/>
          <w:sz w:val="56"/>
        </w:rPr>
        <w:t xml:space="preserve"> </w:t>
      </w:r>
      <w:r>
        <w:t xml:space="preserve"> </w:t>
      </w:r>
    </w:p>
    <w:p w:rsidR="00790F61" w:rsidRDefault="007E6CA2">
      <w:pPr>
        <w:spacing w:after="0" w:line="259" w:lineRule="auto"/>
        <w:ind w:left="1676" w:firstLine="0"/>
        <w:jc w:val="left"/>
      </w:pPr>
      <w:r>
        <w:rPr>
          <w:b/>
          <w:sz w:val="48"/>
        </w:rPr>
        <w:t xml:space="preserve">FOOD AND DRUGS AUTHORITY </w:t>
      </w:r>
      <w:r>
        <w:t xml:space="preserve"> </w:t>
      </w:r>
    </w:p>
    <w:p w:rsidR="00790F61" w:rsidRDefault="007E6CA2">
      <w:pPr>
        <w:spacing w:after="160" w:line="259" w:lineRule="auto"/>
        <w:ind w:left="720" w:firstLine="0"/>
        <w:jc w:val="left"/>
      </w:pPr>
      <w:r>
        <w:rPr>
          <w:b/>
          <w:sz w:val="32"/>
        </w:rPr>
        <w:t xml:space="preserve"> </w:t>
      </w:r>
      <w:r>
        <w:t xml:space="preserve"> </w:t>
      </w:r>
    </w:p>
    <w:p w:rsidR="00790F61" w:rsidRDefault="007E6CA2">
      <w:pPr>
        <w:spacing w:after="161" w:line="259" w:lineRule="auto"/>
        <w:ind w:left="720" w:firstLine="0"/>
        <w:jc w:val="left"/>
      </w:pPr>
      <w:r>
        <w:rPr>
          <w:b/>
          <w:sz w:val="32"/>
        </w:rPr>
        <w:t xml:space="preserve"> </w:t>
      </w:r>
      <w:r>
        <w:t xml:space="preserve"> </w:t>
      </w:r>
    </w:p>
    <w:p w:rsidR="00790F61" w:rsidRDefault="007E6CA2">
      <w:pPr>
        <w:spacing w:after="161" w:line="259" w:lineRule="auto"/>
        <w:ind w:left="720" w:firstLine="0"/>
        <w:jc w:val="left"/>
      </w:pPr>
      <w:r>
        <w:rPr>
          <w:b/>
          <w:sz w:val="32"/>
        </w:rPr>
        <w:t xml:space="preserve"> </w:t>
      </w:r>
      <w:r>
        <w:t xml:space="preserve"> </w:t>
      </w:r>
    </w:p>
    <w:p w:rsidR="00790F61" w:rsidRDefault="007E6CA2">
      <w:pPr>
        <w:spacing w:after="157" w:line="259" w:lineRule="auto"/>
        <w:ind w:left="720" w:firstLine="0"/>
        <w:jc w:val="left"/>
      </w:pPr>
      <w:r>
        <w:rPr>
          <w:b/>
          <w:sz w:val="32"/>
        </w:rPr>
        <w:t xml:space="preserve"> </w:t>
      </w:r>
      <w:r>
        <w:t xml:space="preserve"> </w:t>
      </w:r>
    </w:p>
    <w:p w:rsidR="00790F61" w:rsidRDefault="007E6CA2">
      <w:pPr>
        <w:spacing w:after="161" w:line="259" w:lineRule="auto"/>
        <w:ind w:left="720" w:firstLine="0"/>
        <w:jc w:val="left"/>
      </w:pPr>
      <w:r>
        <w:rPr>
          <w:b/>
          <w:sz w:val="32"/>
        </w:rPr>
        <w:t xml:space="preserve"> </w:t>
      </w:r>
      <w:r>
        <w:t xml:space="preserve"> </w:t>
      </w:r>
    </w:p>
    <w:p w:rsidR="00790F61" w:rsidRDefault="007E6CA2">
      <w:pPr>
        <w:spacing w:after="161" w:line="259" w:lineRule="auto"/>
        <w:ind w:left="720" w:firstLine="0"/>
        <w:jc w:val="left"/>
      </w:pPr>
      <w:r>
        <w:rPr>
          <w:b/>
          <w:sz w:val="32"/>
        </w:rPr>
        <w:t xml:space="preserve"> </w:t>
      </w:r>
      <w:r>
        <w:t xml:space="preserve"> </w:t>
      </w:r>
    </w:p>
    <w:p w:rsidR="00790F61" w:rsidRDefault="007E6CA2">
      <w:pPr>
        <w:spacing w:after="355" w:line="259" w:lineRule="auto"/>
        <w:ind w:left="720" w:firstLine="0"/>
        <w:jc w:val="left"/>
      </w:pPr>
      <w:r>
        <w:rPr>
          <w:b/>
          <w:sz w:val="32"/>
        </w:rPr>
        <w:t xml:space="preserve"> </w:t>
      </w:r>
      <w:r>
        <w:t xml:space="preserve"> </w:t>
      </w:r>
    </w:p>
    <w:p w:rsidR="00790F61" w:rsidRPr="0023072D" w:rsidRDefault="007E6CA2" w:rsidP="0023072D">
      <w:pPr>
        <w:spacing w:after="292" w:line="357" w:lineRule="auto"/>
        <w:ind w:left="314" w:firstLine="0"/>
        <w:jc w:val="center"/>
        <w:rPr>
          <w:b/>
          <w:sz w:val="40"/>
        </w:rPr>
      </w:pPr>
      <w:r>
        <w:rPr>
          <w:b/>
          <w:sz w:val="40"/>
        </w:rPr>
        <w:t xml:space="preserve">GUIDELINES FOR REPORTING </w:t>
      </w:r>
      <w:r w:rsidR="0023072D">
        <w:rPr>
          <w:b/>
          <w:sz w:val="40"/>
        </w:rPr>
        <w:t xml:space="preserve">ADVERSE </w:t>
      </w:r>
      <w:r w:rsidR="0023072D" w:rsidRPr="0023072D">
        <w:rPr>
          <w:b/>
          <w:bCs/>
          <w:sz w:val="40"/>
          <w:szCs w:val="40"/>
        </w:rPr>
        <w:t>REACTION</w:t>
      </w:r>
      <w:r>
        <w:rPr>
          <w:b/>
          <w:sz w:val="40"/>
        </w:rPr>
        <w:t xml:space="preserve"> </w:t>
      </w:r>
      <w:r>
        <w:t xml:space="preserve"> </w:t>
      </w:r>
      <w:bookmarkStart w:id="0" w:name="_GoBack"/>
      <w:bookmarkEnd w:id="0"/>
    </w:p>
    <w:p w:rsidR="00790F61" w:rsidRDefault="007E6CA2">
      <w:pPr>
        <w:spacing w:after="43" w:line="259" w:lineRule="auto"/>
        <w:ind w:left="0" w:firstLine="0"/>
        <w:jc w:val="left"/>
      </w:pPr>
      <w:r>
        <w:rPr>
          <w:b/>
        </w:rPr>
        <w:t xml:space="preserve"> </w:t>
      </w:r>
      <w:r>
        <w:t xml:space="preserve"> </w:t>
      </w:r>
    </w:p>
    <w:p w:rsidR="00790F61" w:rsidRDefault="007E6CA2">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5981065" cy="55880"/>
                <wp:effectExtent l="0" t="0" r="0" b="0"/>
                <wp:docPr id="24366" name="Group 24366"/>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31126" name="Shape 31126"/>
                        <wps:cNvSpPr/>
                        <wps:spPr>
                          <a:xfrm>
                            <a:off x="0" y="0"/>
                            <a:ext cx="5981065" cy="37719"/>
                          </a:xfrm>
                          <a:custGeom>
                            <a:avLst/>
                            <a:gdLst/>
                            <a:ahLst/>
                            <a:cxnLst/>
                            <a:rect l="0" t="0" r="0" b="0"/>
                            <a:pathLst>
                              <a:path w="5981065" h="37719">
                                <a:moveTo>
                                  <a:pt x="0" y="0"/>
                                </a:moveTo>
                                <a:lnTo>
                                  <a:pt x="5981065" y="0"/>
                                </a:lnTo>
                                <a:lnTo>
                                  <a:pt x="5981065"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7" name="Shape 31127"/>
                        <wps:cNvSpPr/>
                        <wps:spPr>
                          <a:xfrm>
                            <a:off x="0" y="4686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366" style="width:470.95pt;height:4.40002pt;mso-position-horizontal-relative:char;mso-position-vertical-relative:line" coordsize="59810,558">
                <v:shape id="Shape 31128" style="position:absolute;width:59810;height:377;left:0;top:0;" coordsize="5981065,37719" path="m0,0l5981065,0l5981065,37719l0,37719l0,0">
                  <v:stroke weight="0pt" endcap="flat" joinstyle="miter" miterlimit="10" on="false" color="#000000" opacity="0"/>
                  <v:fill on="true" color="#000000"/>
                </v:shape>
                <v:shape id="Shape 31129" style="position:absolute;width:59810;height:91;left:0;top:468;" coordsize="5981065,9144" path="m0,0l5981065,0l5981065,9144l0,9144l0,0">
                  <v:stroke weight="0pt" endcap="flat" joinstyle="miter" miterlimit="10" on="false" color="#000000" opacity="0"/>
                  <v:fill on="true" color="#000000"/>
                </v:shape>
              </v:group>
            </w:pict>
          </mc:Fallback>
        </mc:AlternateContent>
      </w:r>
      <w:r>
        <w:t xml:space="preserve"> </w:t>
      </w:r>
    </w:p>
    <w:p w:rsidR="00790F61" w:rsidRDefault="007E6CA2">
      <w:pPr>
        <w:tabs>
          <w:tab w:val="center" w:pos="1452"/>
          <w:tab w:val="center" w:pos="2880"/>
          <w:tab w:val="center" w:pos="5398"/>
        </w:tabs>
        <w:spacing w:line="259" w:lineRule="auto"/>
        <w:ind w:left="0" w:firstLine="0"/>
        <w:jc w:val="left"/>
      </w:pPr>
      <w:r>
        <w:rPr>
          <w:rFonts w:ascii="Calibri" w:eastAsia="Calibri" w:hAnsi="Calibri" w:cs="Calibri"/>
          <w:sz w:val="22"/>
        </w:rPr>
        <w:tab/>
      </w:r>
      <w:r>
        <w:rPr>
          <w:b/>
        </w:rPr>
        <w:t xml:space="preserve">Document </w:t>
      </w:r>
      <w:proofErr w:type="gramStart"/>
      <w:r>
        <w:rPr>
          <w:b/>
        </w:rPr>
        <w:t xml:space="preserve">No.  </w:t>
      </w:r>
      <w:r>
        <w:rPr>
          <w:b/>
        </w:rPr>
        <w:tab/>
      </w:r>
      <w:proofErr w:type="gramEnd"/>
      <w:r>
        <w:rPr>
          <w:b/>
        </w:rPr>
        <w:t xml:space="preserve"> </w:t>
      </w:r>
      <w:r>
        <w:t xml:space="preserve"> </w:t>
      </w:r>
      <w:r>
        <w:tab/>
      </w:r>
      <w:r>
        <w:rPr>
          <w:b/>
        </w:rPr>
        <w:t xml:space="preserve">: </w:t>
      </w:r>
      <w:r>
        <w:t>FDA/SMC/SMD/GL-RAR/2013/01</w:t>
      </w:r>
      <w:r>
        <w:rPr>
          <w:b/>
        </w:rPr>
        <w:t xml:space="preserve"> </w:t>
      </w:r>
    </w:p>
    <w:p w:rsidR="0023072D" w:rsidRDefault="007E6CA2">
      <w:pPr>
        <w:spacing w:after="21" w:line="259" w:lineRule="auto"/>
        <w:jc w:val="left"/>
      </w:pPr>
      <w:r>
        <w:rPr>
          <w:b/>
        </w:rPr>
        <w:t xml:space="preserve">Date of First </w:t>
      </w:r>
      <w:proofErr w:type="gramStart"/>
      <w:r>
        <w:rPr>
          <w:b/>
        </w:rPr>
        <w:t xml:space="preserve">Adoption </w:t>
      </w:r>
      <w:r>
        <w:t xml:space="preserve"> </w:t>
      </w:r>
      <w:r>
        <w:tab/>
      </w:r>
      <w:proofErr w:type="gramEnd"/>
      <w:r>
        <w:rPr>
          <w:b/>
        </w:rPr>
        <w:t xml:space="preserve">: </w:t>
      </w:r>
      <w:r>
        <w:t>1st February, 2013</w:t>
      </w:r>
      <w:r>
        <w:rPr>
          <w:b/>
        </w:rPr>
        <w:t xml:space="preserve"> </w:t>
      </w:r>
      <w:r>
        <w:t xml:space="preserve"> </w:t>
      </w:r>
    </w:p>
    <w:p w:rsidR="0023072D" w:rsidRDefault="007E6CA2">
      <w:pPr>
        <w:spacing w:after="21" w:line="259" w:lineRule="auto"/>
        <w:jc w:val="left"/>
      </w:pPr>
      <w:r>
        <w:rPr>
          <w:b/>
        </w:rPr>
        <w:t xml:space="preserve">Date of Issue   </w:t>
      </w:r>
      <w:proofErr w:type="gramStart"/>
      <w:r>
        <w:rPr>
          <w:b/>
        </w:rPr>
        <w:tab/>
        <w:t xml:space="preserve"> </w:t>
      </w:r>
      <w:r>
        <w:t xml:space="preserve"> </w:t>
      </w:r>
      <w:r>
        <w:tab/>
      </w:r>
      <w:proofErr w:type="gramEnd"/>
      <w:r>
        <w:rPr>
          <w:b/>
        </w:rPr>
        <w:t xml:space="preserve">: </w:t>
      </w:r>
      <w:r>
        <w:t>1st March, 2013</w:t>
      </w:r>
      <w:r>
        <w:rPr>
          <w:b/>
        </w:rPr>
        <w:t xml:space="preserve"> </w:t>
      </w:r>
      <w:r>
        <w:t xml:space="preserve"> </w:t>
      </w:r>
    </w:p>
    <w:p w:rsidR="00790F61" w:rsidRDefault="007E6CA2">
      <w:pPr>
        <w:spacing w:after="21" w:line="259" w:lineRule="auto"/>
        <w:jc w:val="left"/>
      </w:pPr>
      <w:r>
        <w:rPr>
          <w:b/>
        </w:rPr>
        <w:t xml:space="preserve">Version No.   </w:t>
      </w:r>
      <w:proofErr w:type="gramStart"/>
      <w:r>
        <w:rPr>
          <w:b/>
        </w:rPr>
        <w:tab/>
        <w:t xml:space="preserve"> </w:t>
      </w:r>
      <w:r>
        <w:t xml:space="preserve"> </w:t>
      </w:r>
      <w:r>
        <w:tab/>
      </w:r>
      <w:proofErr w:type="gramEnd"/>
      <w:r>
        <w:rPr>
          <w:b/>
        </w:rPr>
        <w:t xml:space="preserve">: </w:t>
      </w:r>
      <w:r>
        <w:t xml:space="preserve">04  </w:t>
      </w:r>
    </w:p>
    <w:p w:rsidR="00790F61" w:rsidRDefault="007E6CA2">
      <w:pPr>
        <w:tabs>
          <w:tab w:val="center" w:pos="1251"/>
          <w:tab w:val="center" w:pos="2160"/>
          <w:tab w:val="center" w:pos="2880"/>
          <w:tab w:val="center" w:pos="4387"/>
        </w:tabs>
        <w:spacing w:after="27" w:line="259" w:lineRule="auto"/>
        <w:ind w:left="0" w:firstLine="0"/>
        <w:jc w:val="left"/>
      </w:pPr>
      <w:r>
        <w:rPr>
          <w:rFonts w:ascii="Calibri" w:eastAsia="Calibri" w:hAnsi="Calibri" w:cs="Calibri"/>
          <w:sz w:val="22"/>
        </w:rPr>
        <w:tab/>
      </w:r>
      <w:r>
        <w:rPr>
          <w:b/>
        </w:rPr>
        <w:t xml:space="preserve">Revision </w:t>
      </w:r>
      <w:proofErr w:type="gramStart"/>
      <w:r>
        <w:rPr>
          <w:b/>
        </w:rPr>
        <w:t>1</w:t>
      </w:r>
      <w:r>
        <w:t xml:space="preserve">  </w:t>
      </w:r>
      <w:r>
        <w:tab/>
      </w:r>
      <w:proofErr w:type="gramEnd"/>
      <w:r>
        <w:t xml:space="preserve">  </w:t>
      </w:r>
      <w:r>
        <w:tab/>
        <w:t xml:space="preserve">  </w:t>
      </w:r>
      <w:r>
        <w:tab/>
        <w:t>: 31</w:t>
      </w:r>
      <w:r>
        <w:rPr>
          <w:vertAlign w:val="superscript"/>
        </w:rPr>
        <w:t>st</w:t>
      </w:r>
      <w:r>
        <w:t xml:space="preserve"> May, 2015  </w:t>
      </w:r>
    </w:p>
    <w:p w:rsidR="00790F61" w:rsidRDefault="007E6CA2">
      <w:pPr>
        <w:tabs>
          <w:tab w:val="center" w:pos="1601"/>
          <w:tab w:val="center" w:pos="2880"/>
          <w:tab w:val="center" w:pos="4375"/>
        </w:tabs>
        <w:spacing w:after="29" w:line="259" w:lineRule="auto"/>
        <w:ind w:left="0" w:firstLine="0"/>
        <w:jc w:val="left"/>
      </w:pPr>
      <w:r>
        <w:rPr>
          <w:rFonts w:ascii="Calibri" w:eastAsia="Calibri" w:hAnsi="Calibri" w:cs="Calibri"/>
          <w:sz w:val="22"/>
        </w:rPr>
        <w:tab/>
      </w:r>
      <w:r>
        <w:rPr>
          <w:b/>
        </w:rPr>
        <w:t xml:space="preserve">Date of </w:t>
      </w:r>
      <w:proofErr w:type="gramStart"/>
      <w:r>
        <w:rPr>
          <w:b/>
        </w:rPr>
        <w:t>Adoption</w:t>
      </w:r>
      <w:r>
        <w:t xml:space="preserve">  </w:t>
      </w:r>
      <w:r>
        <w:tab/>
      </w:r>
      <w:proofErr w:type="gramEnd"/>
      <w:r>
        <w:t xml:space="preserve">  </w:t>
      </w:r>
      <w:r>
        <w:tab/>
        <w:t>: 30</w:t>
      </w:r>
      <w:r>
        <w:rPr>
          <w:vertAlign w:val="superscript"/>
        </w:rPr>
        <w:t>th</w:t>
      </w:r>
      <w:r>
        <w:t xml:space="preserve"> July, 2015  </w:t>
      </w:r>
    </w:p>
    <w:p w:rsidR="00790F61" w:rsidRDefault="007E6CA2">
      <w:pPr>
        <w:tabs>
          <w:tab w:val="center" w:pos="1251"/>
          <w:tab w:val="center" w:pos="2160"/>
          <w:tab w:val="center" w:pos="2880"/>
          <w:tab w:val="center" w:pos="4327"/>
        </w:tabs>
        <w:spacing w:after="28" w:line="259" w:lineRule="auto"/>
        <w:ind w:left="0" w:firstLine="0"/>
        <w:jc w:val="left"/>
      </w:pPr>
      <w:r>
        <w:rPr>
          <w:rFonts w:ascii="Calibri" w:eastAsia="Calibri" w:hAnsi="Calibri" w:cs="Calibri"/>
          <w:sz w:val="22"/>
        </w:rPr>
        <w:tab/>
      </w:r>
      <w:r>
        <w:rPr>
          <w:b/>
        </w:rPr>
        <w:t xml:space="preserve">Revision </w:t>
      </w:r>
      <w:proofErr w:type="gramStart"/>
      <w:r>
        <w:rPr>
          <w:b/>
        </w:rPr>
        <w:t>2</w:t>
      </w:r>
      <w:r>
        <w:t xml:space="preserve">  </w:t>
      </w:r>
      <w:r>
        <w:tab/>
      </w:r>
      <w:proofErr w:type="gramEnd"/>
      <w:r>
        <w:t xml:space="preserve">  </w:t>
      </w:r>
      <w:r>
        <w:tab/>
        <w:t xml:space="preserve">  </w:t>
      </w:r>
      <w:r>
        <w:tab/>
        <w:t>: 1</w:t>
      </w:r>
      <w:r>
        <w:rPr>
          <w:vertAlign w:val="superscript"/>
        </w:rPr>
        <w:t>st</w:t>
      </w:r>
      <w:r>
        <w:t xml:space="preserve"> May, 2016</w:t>
      </w:r>
      <w:r>
        <w:rPr>
          <w:b/>
        </w:rPr>
        <w:t xml:space="preserve"> </w:t>
      </w:r>
      <w:r>
        <w:t xml:space="preserve"> </w:t>
      </w:r>
    </w:p>
    <w:p w:rsidR="00790F61" w:rsidRDefault="007E6CA2">
      <w:pPr>
        <w:tabs>
          <w:tab w:val="center" w:pos="1251"/>
          <w:tab w:val="center" w:pos="2160"/>
          <w:tab w:val="center" w:pos="2880"/>
          <w:tab w:val="center" w:pos="4669"/>
        </w:tabs>
        <w:spacing w:line="259" w:lineRule="auto"/>
        <w:ind w:left="0" w:firstLine="0"/>
        <w:jc w:val="left"/>
      </w:pPr>
      <w:r>
        <w:rPr>
          <w:rFonts w:ascii="Calibri" w:eastAsia="Calibri" w:hAnsi="Calibri" w:cs="Calibri"/>
          <w:sz w:val="22"/>
        </w:rPr>
        <w:tab/>
      </w:r>
      <w:r>
        <w:rPr>
          <w:b/>
        </w:rPr>
        <w:t xml:space="preserve">Revision </w:t>
      </w:r>
      <w:proofErr w:type="gramStart"/>
      <w:r>
        <w:rPr>
          <w:b/>
        </w:rPr>
        <w:t>3</w:t>
      </w:r>
      <w:r>
        <w:t xml:space="preserve">  </w:t>
      </w:r>
      <w:r>
        <w:tab/>
      </w:r>
      <w:proofErr w:type="gramEnd"/>
      <w:r>
        <w:t xml:space="preserve">  </w:t>
      </w:r>
      <w:r>
        <w:tab/>
        <w:t xml:space="preserve">  </w:t>
      </w:r>
      <w:r>
        <w:tab/>
        <w:t>: 28</w:t>
      </w:r>
      <w:r>
        <w:rPr>
          <w:vertAlign w:val="superscript"/>
        </w:rPr>
        <w:t>th</w:t>
      </w:r>
      <w:r>
        <w:t xml:space="preserve"> December, 2016</w:t>
      </w:r>
      <w:r>
        <w:rPr>
          <w:b/>
        </w:rPr>
        <w:t xml:space="preserve"> </w:t>
      </w:r>
      <w:r>
        <w:t xml:space="preserve"> </w:t>
      </w:r>
    </w:p>
    <w:p w:rsidR="0023072D" w:rsidRDefault="0023072D">
      <w:pPr>
        <w:tabs>
          <w:tab w:val="center" w:pos="1251"/>
          <w:tab w:val="center" w:pos="2160"/>
          <w:tab w:val="center" w:pos="2880"/>
          <w:tab w:val="center" w:pos="4669"/>
        </w:tabs>
        <w:spacing w:line="259" w:lineRule="auto"/>
        <w:ind w:left="0" w:firstLine="0"/>
        <w:jc w:val="left"/>
      </w:pPr>
    </w:p>
    <w:p w:rsidR="0023072D" w:rsidRDefault="0023072D">
      <w:pPr>
        <w:tabs>
          <w:tab w:val="center" w:pos="1251"/>
          <w:tab w:val="center" w:pos="2160"/>
          <w:tab w:val="center" w:pos="2880"/>
          <w:tab w:val="center" w:pos="4669"/>
        </w:tabs>
        <w:spacing w:line="259" w:lineRule="auto"/>
        <w:ind w:left="0" w:firstLine="0"/>
        <w:jc w:val="left"/>
      </w:pPr>
    </w:p>
    <w:p w:rsidR="0023072D" w:rsidRDefault="0023072D">
      <w:pPr>
        <w:tabs>
          <w:tab w:val="center" w:pos="1251"/>
          <w:tab w:val="center" w:pos="2160"/>
          <w:tab w:val="center" w:pos="2880"/>
          <w:tab w:val="center" w:pos="4669"/>
        </w:tabs>
        <w:spacing w:line="259" w:lineRule="auto"/>
        <w:ind w:left="0" w:firstLine="0"/>
        <w:jc w:val="left"/>
      </w:pPr>
    </w:p>
    <w:p w:rsidR="0023072D" w:rsidRDefault="0023072D">
      <w:pPr>
        <w:tabs>
          <w:tab w:val="center" w:pos="1251"/>
          <w:tab w:val="center" w:pos="2160"/>
          <w:tab w:val="center" w:pos="2880"/>
          <w:tab w:val="center" w:pos="4669"/>
        </w:tabs>
        <w:spacing w:line="259" w:lineRule="auto"/>
        <w:ind w:left="0" w:firstLine="0"/>
        <w:jc w:val="left"/>
      </w:pPr>
    </w:p>
    <w:p w:rsidR="00790F61" w:rsidRDefault="007E6CA2">
      <w:pPr>
        <w:spacing w:after="0" w:line="259" w:lineRule="auto"/>
        <w:ind w:left="720" w:firstLine="0"/>
        <w:jc w:val="left"/>
      </w:pPr>
      <w:r>
        <w:lastRenderedPageBreak/>
        <w:t xml:space="preserve">  </w:t>
      </w:r>
    </w:p>
    <w:sdt>
      <w:sdtPr>
        <w:id w:val="1386989809"/>
        <w:docPartObj>
          <w:docPartGallery w:val="Table of Contents"/>
        </w:docPartObj>
      </w:sdtPr>
      <w:sdtEndPr/>
      <w:sdtContent>
        <w:p w:rsidR="00790F61" w:rsidRDefault="007E6CA2">
          <w:pPr>
            <w:spacing w:after="1113" w:line="259" w:lineRule="auto"/>
            <w:ind w:left="629" w:firstLine="0"/>
            <w:jc w:val="center"/>
          </w:pPr>
          <w:r>
            <w:rPr>
              <w:b/>
            </w:rPr>
            <w:t xml:space="preserve">TABLE OF CONTENTS </w:t>
          </w:r>
          <w:r>
            <w:t xml:space="preserve"> </w:t>
          </w:r>
        </w:p>
        <w:p w:rsidR="00790F61" w:rsidRDefault="007E6CA2">
          <w:pPr>
            <w:spacing w:after="0" w:line="259" w:lineRule="auto"/>
            <w:ind w:left="0" w:firstLine="0"/>
            <w:jc w:val="left"/>
          </w:pPr>
          <w:r>
            <w:t xml:space="preserve"> </w:t>
          </w:r>
        </w:p>
        <w:p w:rsidR="00790F61" w:rsidRDefault="007E6CA2">
          <w:pPr>
            <w:pStyle w:val="TOC1"/>
            <w:tabs>
              <w:tab w:val="right" w:leader="dot" w:pos="10171"/>
            </w:tabs>
          </w:pPr>
          <w:r>
            <w:fldChar w:fldCharType="begin"/>
          </w:r>
          <w:r>
            <w:instrText xml:space="preserve"> TOC \o "1-4" \h \z \u </w:instrText>
          </w:r>
          <w:r>
            <w:fldChar w:fldCharType="separate"/>
          </w:r>
          <w:hyperlink w:anchor="_Toc30869">
            <w:r>
              <w:rPr>
                <w:rFonts w:ascii="Times New Roman" w:eastAsia="Times New Roman" w:hAnsi="Times New Roman" w:cs="Times New Roman"/>
                <w:b/>
              </w:rPr>
              <w:t>1.0.</w:t>
            </w:r>
            <w:r>
              <w:t xml:space="preserve">  </w:t>
            </w:r>
            <w:r>
              <w:rPr>
                <w:rFonts w:ascii="Times New Roman" w:eastAsia="Times New Roman" w:hAnsi="Times New Roman" w:cs="Times New Roman"/>
                <w:b/>
              </w:rPr>
              <w:t>INTRODUCTION</w:t>
            </w:r>
            <w:r>
              <w:tab/>
            </w:r>
            <w:r>
              <w:fldChar w:fldCharType="begin"/>
            </w:r>
            <w:r>
              <w:instrText>PAGEREF _Toc30869 \h</w:instrText>
            </w:r>
            <w:r>
              <w:fldChar w:fldCharType="separate"/>
            </w:r>
            <w:r>
              <w:t xml:space="preserve">3 </w:t>
            </w:r>
            <w:r>
              <w:fldChar w:fldCharType="end"/>
            </w:r>
          </w:hyperlink>
        </w:p>
        <w:p w:rsidR="00790F61" w:rsidRDefault="007E6CA2">
          <w:pPr>
            <w:pStyle w:val="TOC1"/>
            <w:tabs>
              <w:tab w:val="right" w:leader="dot" w:pos="10171"/>
            </w:tabs>
          </w:pPr>
          <w:hyperlink w:anchor="_Toc30870">
            <w:r>
              <w:rPr>
                <w:rFonts w:ascii="Times New Roman" w:eastAsia="Times New Roman" w:hAnsi="Times New Roman" w:cs="Times New Roman"/>
                <w:b/>
              </w:rPr>
              <w:t>2.0.</w:t>
            </w:r>
            <w:r>
              <w:t xml:space="preserve">  </w:t>
            </w:r>
            <w:r>
              <w:rPr>
                <w:rFonts w:ascii="Times New Roman" w:eastAsia="Times New Roman" w:hAnsi="Times New Roman" w:cs="Times New Roman"/>
                <w:b/>
              </w:rPr>
              <w:t>GLOSSARY</w:t>
            </w:r>
            <w:r>
              <w:tab/>
            </w:r>
            <w:r>
              <w:fldChar w:fldCharType="begin"/>
            </w:r>
            <w:r>
              <w:instrText>PAGEREF _Toc30870 \h</w:instrText>
            </w:r>
            <w:r>
              <w:fldChar w:fldCharType="separate"/>
            </w:r>
            <w:r>
              <w:t xml:space="preserve">4 </w:t>
            </w:r>
            <w:r>
              <w:fldChar w:fldCharType="end"/>
            </w:r>
          </w:hyperlink>
        </w:p>
        <w:p w:rsidR="00790F61" w:rsidRDefault="007E6CA2">
          <w:pPr>
            <w:pStyle w:val="TOC1"/>
            <w:tabs>
              <w:tab w:val="right" w:leader="dot" w:pos="10171"/>
            </w:tabs>
          </w:pPr>
          <w:hyperlink w:anchor="_Toc30871">
            <w:r>
              <w:rPr>
                <w:rFonts w:ascii="Times New Roman" w:eastAsia="Times New Roman" w:hAnsi="Times New Roman" w:cs="Times New Roman"/>
                <w:b/>
              </w:rPr>
              <w:t>3.0.</w:t>
            </w:r>
            <w:r>
              <w:t xml:space="preserve">  </w:t>
            </w:r>
            <w:r>
              <w:rPr>
                <w:rFonts w:ascii="Times New Roman" w:eastAsia="Times New Roman" w:hAnsi="Times New Roman" w:cs="Times New Roman"/>
                <w:b/>
              </w:rPr>
              <w:t>REQUIREMENTS</w:t>
            </w:r>
            <w:r>
              <w:tab/>
            </w:r>
            <w:r>
              <w:fldChar w:fldCharType="begin"/>
            </w:r>
            <w:r>
              <w:instrText>PAGEREF _Toc30871 \h</w:instrText>
            </w:r>
            <w:r>
              <w:fldChar w:fldCharType="separate"/>
            </w:r>
            <w:r>
              <w:t xml:space="preserve">10 </w:t>
            </w:r>
            <w:r>
              <w:fldChar w:fldCharType="end"/>
            </w:r>
          </w:hyperlink>
        </w:p>
        <w:p w:rsidR="00790F61" w:rsidRDefault="007E6CA2">
          <w:pPr>
            <w:pStyle w:val="TOC2"/>
            <w:tabs>
              <w:tab w:val="right" w:leader="dot" w:pos="10171"/>
            </w:tabs>
          </w:pPr>
          <w:hyperlink w:anchor="_Toc30872">
            <w:r>
              <w:rPr>
                <w:rFonts w:ascii="Times New Roman" w:eastAsia="Times New Roman" w:hAnsi="Times New Roman" w:cs="Times New Roman"/>
                <w:b/>
              </w:rPr>
              <w:t>3.1.</w:t>
            </w:r>
            <w:r>
              <w:t xml:space="preserve">  </w:t>
            </w:r>
            <w:r>
              <w:rPr>
                <w:rFonts w:ascii="Times New Roman" w:eastAsia="Times New Roman" w:hAnsi="Times New Roman" w:cs="Times New Roman"/>
                <w:b/>
              </w:rPr>
              <w:t>General Principles and Scope of Reporting</w:t>
            </w:r>
            <w:r>
              <w:tab/>
            </w:r>
            <w:r>
              <w:fldChar w:fldCharType="begin"/>
            </w:r>
            <w:r>
              <w:instrText>PAGEREF _Toc30872 \h</w:instrText>
            </w:r>
            <w:r>
              <w:fldChar w:fldCharType="separate"/>
            </w:r>
            <w:r>
              <w:t xml:space="preserve">10 </w:t>
            </w:r>
            <w:r>
              <w:fldChar w:fldCharType="end"/>
            </w:r>
          </w:hyperlink>
        </w:p>
        <w:p w:rsidR="00790F61" w:rsidRDefault="007E6CA2">
          <w:pPr>
            <w:pStyle w:val="TOC3"/>
            <w:tabs>
              <w:tab w:val="right" w:leader="dot" w:pos="10171"/>
            </w:tabs>
          </w:pPr>
          <w:hyperlink w:anchor="_Toc30873">
            <w:r>
              <w:rPr>
                <w:rFonts w:ascii="Times New Roman" w:eastAsia="Times New Roman" w:hAnsi="Times New Roman" w:cs="Times New Roman"/>
                <w:b/>
              </w:rPr>
              <w:t>3.1.1.</w:t>
            </w:r>
            <w:r>
              <w:t xml:space="preserve">  </w:t>
            </w:r>
            <w:r>
              <w:rPr>
                <w:rFonts w:ascii="Times New Roman" w:eastAsia="Times New Roman" w:hAnsi="Times New Roman" w:cs="Times New Roman"/>
                <w:b/>
              </w:rPr>
              <w:t>What to Report</w:t>
            </w:r>
            <w:r>
              <w:tab/>
            </w:r>
            <w:r>
              <w:fldChar w:fldCharType="begin"/>
            </w:r>
            <w:r>
              <w:instrText>PAGEREF _Toc30873 \h</w:instrText>
            </w:r>
            <w:r>
              <w:fldChar w:fldCharType="separate"/>
            </w:r>
            <w:r>
              <w:t xml:space="preserve">10 </w:t>
            </w:r>
            <w:r>
              <w:fldChar w:fldCharType="end"/>
            </w:r>
          </w:hyperlink>
        </w:p>
        <w:p w:rsidR="00790F61" w:rsidRDefault="007E6CA2">
          <w:pPr>
            <w:pStyle w:val="TOC3"/>
            <w:tabs>
              <w:tab w:val="right" w:leader="dot" w:pos="10171"/>
            </w:tabs>
          </w:pPr>
          <w:hyperlink w:anchor="_Toc30874">
            <w:r>
              <w:rPr>
                <w:rFonts w:ascii="Times New Roman" w:eastAsia="Times New Roman" w:hAnsi="Times New Roman" w:cs="Times New Roman"/>
                <w:b/>
              </w:rPr>
              <w:t>3.1.2.</w:t>
            </w:r>
            <w:r>
              <w:t xml:space="preserve">  </w:t>
            </w:r>
            <w:r>
              <w:rPr>
                <w:rFonts w:ascii="Times New Roman" w:eastAsia="Times New Roman" w:hAnsi="Times New Roman" w:cs="Times New Roman"/>
                <w:b/>
              </w:rPr>
              <w:t>Information to be provided on the Reporting Form</w:t>
            </w:r>
            <w:r>
              <w:tab/>
            </w:r>
            <w:r>
              <w:fldChar w:fldCharType="begin"/>
            </w:r>
            <w:r>
              <w:instrText>PAGEREF _Toc30874 \h</w:instrText>
            </w:r>
            <w:r>
              <w:fldChar w:fldCharType="separate"/>
            </w:r>
            <w:r>
              <w:t xml:space="preserve">10 </w:t>
            </w:r>
            <w:r>
              <w:fldChar w:fldCharType="end"/>
            </w:r>
          </w:hyperlink>
        </w:p>
        <w:p w:rsidR="00790F61" w:rsidRDefault="007E6CA2">
          <w:pPr>
            <w:pStyle w:val="TOC4"/>
            <w:tabs>
              <w:tab w:val="right" w:leader="dot" w:pos="10171"/>
            </w:tabs>
          </w:pPr>
          <w:hyperlink w:anchor="_Toc30875">
            <w:r>
              <w:rPr>
                <w:rFonts w:ascii="Times New Roman" w:eastAsia="Times New Roman" w:hAnsi="Times New Roman" w:cs="Times New Roman"/>
                <w:b/>
              </w:rPr>
              <w:t>3.1.2.1.</w:t>
            </w:r>
            <w:r>
              <w:t xml:space="preserve">  </w:t>
            </w:r>
            <w:r>
              <w:rPr>
                <w:rFonts w:ascii="Times New Roman" w:eastAsia="Times New Roman" w:hAnsi="Times New Roman" w:cs="Times New Roman"/>
                <w:b/>
              </w:rPr>
              <w:t>Patient Details</w:t>
            </w:r>
            <w:r>
              <w:tab/>
            </w:r>
            <w:r>
              <w:fldChar w:fldCharType="begin"/>
            </w:r>
            <w:r>
              <w:instrText>PAGEREF</w:instrText>
            </w:r>
            <w:r>
              <w:instrText xml:space="preserve"> _Toc30875 \h</w:instrText>
            </w:r>
            <w:r>
              <w:fldChar w:fldCharType="separate"/>
            </w:r>
            <w:r>
              <w:t xml:space="preserve">10 </w:t>
            </w:r>
            <w:r>
              <w:fldChar w:fldCharType="end"/>
            </w:r>
          </w:hyperlink>
        </w:p>
        <w:p w:rsidR="00790F61" w:rsidRDefault="007E6CA2">
          <w:pPr>
            <w:pStyle w:val="TOC4"/>
            <w:tabs>
              <w:tab w:val="right" w:leader="dot" w:pos="10171"/>
            </w:tabs>
          </w:pPr>
          <w:hyperlink w:anchor="_Toc30876">
            <w:r>
              <w:rPr>
                <w:rFonts w:ascii="Times New Roman" w:eastAsia="Times New Roman" w:hAnsi="Times New Roman" w:cs="Times New Roman"/>
                <w:b/>
              </w:rPr>
              <w:t>3.1.2.2.</w:t>
            </w:r>
            <w:r>
              <w:t xml:space="preserve">  </w:t>
            </w:r>
            <w:r>
              <w:rPr>
                <w:rFonts w:ascii="Times New Roman" w:eastAsia="Times New Roman" w:hAnsi="Times New Roman" w:cs="Times New Roman"/>
                <w:b/>
              </w:rPr>
              <w:t>Reaction Details</w:t>
            </w:r>
            <w:r>
              <w:tab/>
            </w:r>
            <w:r>
              <w:fldChar w:fldCharType="begin"/>
            </w:r>
            <w:r>
              <w:instrText>PAGEREF _Toc30876 \h</w:instrText>
            </w:r>
            <w:r>
              <w:fldChar w:fldCharType="separate"/>
            </w:r>
            <w:r>
              <w:t xml:space="preserve">10 </w:t>
            </w:r>
            <w:r>
              <w:fldChar w:fldCharType="end"/>
            </w:r>
          </w:hyperlink>
        </w:p>
        <w:p w:rsidR="00790F61" w:rsidRDefault="007E6CA2">
          <w:pPr>
            <w:pStyle w:val="TOC4"/>
            <w:tabs>
              <w:tab w:val="right" w:leader="dot" w:pos="10171"/>
            </w:tabs>
          </w:pPr>
          <w:hyperlink w:anchor="_Toc30877">
            <w:r>
              <w:rPr>
                <w:rFonts w:ascii="Times New Roman" w:eastAsia="Times New Roman" w:hAnsi="Times New Roman" w:cs="Times New Roman"/>
                <w:b/>
              </w:rPr>
              <w:t>3.1.2.3.</w:t>
            </w:r>
            <w:r>
              <w:t xml:space="preserve">  </w:t>
            </w:r>
            <w:r>
              <w:rPr>
                <w:rFonts w:ascii="Times New Roman" w:eastAsia="Times New Roman" w:hAnsi="Times New Roman" w:cs="Times New Roman"/>
                <w:b/>
              </w:rPr>
              <w:t>Details of the Suspected Product</w:t>
            </w:r>
            <w:r>
              <w:tab/>
            </w:r>
            <w:r>
              <w:fldChar w:fldCharType="begin"/>
            </w:r>
            <w:r>
              <w:instrText>PAGEREF _Toc30877 \h</w:instrText>
            </w:r>
            <w:r>
              <w:fldChar w:fldCharType="separate"/>
            </w:r>
            <w:r>
              <w:t xml:space="preserve">11 </w:t>
            </w:r>
            <w:r>
              <w:fldChar w:fldCharType="end"/>
            </w:r>
          </w:hyperlink>
        </w:p>
        <w:p w:rsidR="00790F61" w:rsidRDefault="007E6CA2">
          <w:pPr>
            <w:pStyle w:val="TOC3"/>
            <w:tabs>
              <w:tab w:val="right" w:leader="dot" w:pos="10171"/>
            </w:tabs>
          </w:pPr>
          <w:hyperlink w:anchor="_Toc30878">
            <w:r>
              <w:rPr>
                <w:rFonts w:ascii="Times New Roman" w:eastAsia="Times New Roman" w:hAnsi="Times New Roman" w:cs="Times New Roman"/>
                <w:b/>
              </w:rPr>
              <w:t>3.1.3. Reporter Details</w:t>
            </w:r>
            <w:r>
              <w:tab/>
            </w:r>
            <w:r>
              <w:fldChar w:fldCharType="begin"/>
            </w:r>
            <w:r>
              <w:instrText>PAGEREF _Toc30878 \h</w:instrText>
            </w:r>
            <w:r>
              <w:fldChar w:fldCharType="separate"/>
            </w:r>
            <w:r>
              <w:t xml:space="preserve">11 </w:t>
            </w:r>
            <w:r>
              <w:fldChar w:fldCharType="end"/>
            </w:r>
          </w:hyperlink>
        </w:p>
        <w:p w:rsidR="00790F61" w:rsidRDefault="007E6CA2">
          <w:pPr>
            <w:pStyle w:val="TOC3"/>
            <w:tabs>
              <w:tab w:val="right" w:leader="dot" w:pos="10171"/>
            </w:tabs>
          </w:pPr>
          <w:hyperlink w:anchor="_Toc30879">
            <w:r>
              <w:rPr>
                <w:rFonts w:ascii="Times New Roman" w:eastAsia="Times New Roman" w:hAnsi="Times New Roman" w:cs="Times New Roman"/>
                <w:b/>
              </w:rPr>
              <w:t>3.1.4.</w:t>
            </w:r>
            <w:r>
              <w:t xml:space="preserve"> </w:t>
            </w:r>
            <w:r>
              <w:rPr>
                <w:rFonts w:ascii="Times New Roman" w:eastAsia="Times New Roman" w:hAnsi="Times New Roman" w:cs="Times New Roman"/>
                <w:b/>
              </w:rPr>
              <w:t>How to Report</w:t>
            </w:r>
            <w:r>
              <w:tab/>
            </w:r>
            <w:r>
              <w:fldChar w:fldCharType="begin"/>
            </w:r>
            <w:r>
              <w:instrText>PAGEREF _Toc30879 \h</w:instrText>
            </w:r>
            <w:r>
              <w:fldChar w:fldCharType="separate"/>
            </w:r>
            <w:r>
              <w:t xml:space="preserve">11 </w:t>
            </w:r>
            <w:r>
              <w:fldChar w:fldCharType="end"/>
            </w:r>
          </w:hyperlink>
        </w:p>
        <w:p w:rsidR="00790F61" w:rsidRDefault="007E6CA2">
          <w:pPr>
            <w:pStyle w:val="TOC3"/>
            <w:tabs>
              <w:tab w:val="right" w:leader="dot" w:pos="10171"/>
            </w:tabs>
          </w:pPr>
          <w:hyperlink w:anchor="_Toc30880">
            <w:r>
              <w:rPr>
                <w:rFonts w:ascii="Times New Roman" w:eastAsia="Times New Roman" w:hAnsi="Times New Roman" w:cs="Times New Roman"/>
                <w:b/>
              </w:rPr>
              <w:t>3.1.5.</w:t>
            </w:r>
            <w:r>
              <w:t xml:space="preserve"> </w:t>
            </w:r>
            <w:r>
              <w:rPr>
                <w:rFonts w:ascii="Times New Roman" w:eastAsia="Times New Roman" w:hAnsi="Times New Roman" w:cs="Times New Roman"/>
                <w:b/>
              </w:rPr>
              <w:t xml:space="preserve">Confidentiality </w:t>
            </w:r>
            <w:r>
              <w:rPr>
                <w:rFonts w:ascii="Times New Roman" w:eastAsia="Times New Roman" w:hAnsi="Times New Roman" w:cs="Times New Roman"/>
                <w:b/>
              </w:rPr>
              <w:t>of ADR Reports</w:t>
            </w:r>
            <w:r>
              <w:tab/>
            </w:r>
            <w:r>
              <w:fldChar w:fldCharType="begin"/>
            </w:r>
            <w:r>
              <w:instrText>PAGEREF _Toc30880 \h</w:instrText>
            </w:r>
            <w:r>
              <w:fldChar w:fldCharType="separate"/>
            </w:r>
            <w:r>
              <w:t xml:space="preserve">12 </w:t>
            </w:r>
            <w:r>
              <w:fldChar w:fldCharType="end"/>
            </w:r>
          </w:hyperlink>
        </w:p>
        <w:p w:rsidR="00790F61" w:rsidRDefault="007E6CA2">
          <w:pPr>
            <w:pStyle w:val="TOC3"/>
            <w:tabs>
              <w:tab w:val="right" w:leader="dot" w:pos="10171"/>
            </w:tabs>
          </w:pPr>
          <w:hyperlink w:anchor="_Toc30881">
            <w:r>
              <w:rPr>
                <w:rFonts w:ascii="Times New Roman" w:eastAsia="Times New Roman" w:hAnsi="Times New Roman" w:cs="Times New Roman"/>
                <w:b/>
              </w:rPr>
              <w:t>3.1.6. Follow-Up Information for an already Reported ADR</w:t>
            </w:r>
            <w:r>
              <w:tab/>
            </w:r>
            <w:r>
              <w:fldChar w:fldCharType="begin"/>
            </w:r>
            <w:r>
              <w:instrText>PAGEREF _Toc30881 \h</w:instrText>
            </w:r>
            <w:r>
              <w:fldChar w:fldCharType="separate"/>
            </w:r>
            <w:r>
              <w:t xml:space="preserve">12 </w:t>
            </w:r>
            <w:r>
              <w:fldChar w:fldCharType="end"/>
            </w:r>
          </w:hyperlink>
        </w:p>
        <w:p w:rsidR="00790F61" w:rsidRDefault="007E6CA2">
          <w:pPr>
            <w:pStyle w:val="TOC3"/>
            <w:tabs>
              <w:tab w:val="right" w:leader="dot" w:pos="10171"/>
            </w:tabs>
          </w:pPr>
          <w:hyperlink w:anchor="_Toc30882">
            <w:r>
              <w:rPr>
                <w:rFonts w:ascii="Times New Roman" w:eastAsia="Times New Roman" w:hAnsi="Times New Roman" w:cs="Times New Roman"/>
                <w:b/>
              </w:rPr>
              <w:t>3.1.7. Reporting in Clinical Trials</w:t>
            </w:r>
            <w:r>
              <w:tab/>
            </w:r>
            <w:r>
              <w:fldChar w:fldCharType="begin"/>
            </w:r>
            <w:r>
              <w:instrText>PAGEREF _Toc30882 \h</w:instrText>
            </w:r>
            <w:r>
              <w:fldChar w:fldCharType="separate"/>
            </w:r>
            <w:r>
              <w:t xml:space="preserve">12 </w:t>
            </w:r>
            <w:r>
              <w:fldChar w:fldCharType="end"/>
            </w:r>
          </w:hyperlink>
        </w:p>
        <w:p w:rsidR="00790F61" w:rsidRDefault="007E6CA2">
          <w:pPr>
            <w:pStyle w:val="TOC3"/>
            <w:tabs>
              <w:tab w:val="right" w:leader="dot" w:pos="10171"/>
            </w:tabs>
          </w:pPr>
          <w:hyperlink w:anchor="_Toc30883">
            <w:r>
              <w:rPr>
                <w:rFonts w:ascii="Times New Roman" w:eastAsia="Times New Roman" w:hAnsi="Times New Roman" w:cs="Times New Roman"/>
                <w:b/>
              </w:rPr>
              <w:t>3.1.8.</w:t>
            </w:r>
            <w:r>
              <w:t xml:space="preserve">  </w:t>
            </w:r>
            <w:r>
              <w:rPr>
                <w:rFonts w:ascii="Times New Roman" w:eastAsia="Times New Roman" w:hAnsi="Times New Roman" w:cs="Times New Roman"/>
                <w:b/>
              </w:rPr>
              <w:t>Duplication of Report</w:t>
            </w:r>
            <w:r>
              <w:tab/>
            </w:r>
            <w:r>
              <w:fldChar w:fldCharType="begin"/>
            </w:r>
            <w:r>
              <w:instrText>PAGEREF _Toc308</w:instrText>
            </w:r>
            <w:r>
              <w:instrText>83 \h</w:instrText>
            </w:r>
            <w:r>
              <w:fldChar w:fldCharType="separate"/>
            </w:r>
            <w:r>
              <w:t xml:space="preserve">12 </w:t>
            </w:r>
            <w:r>
              <w:fldChar w:fldCharType="end"/>
            </w:r>
          </w:hyperlink>
        </w:p>
        <w:p w:rsidR="00790F61" w:rsidRDefault="007E6CA2">
          <w:pPr>
            <w:pStyle w:val="TOC2"/>
            <w:tabs>
              <w:tab w:val="right" w:leader="dot" w:pos="10171"/>
            </w:tabs>
          </w:pPr>
          <w:hyperlink w:anchor="_Toc30884">
            <w:r>
              <w:rPr>
                <w:rFonts w:ascii="Times New Roman" w:eastAsia="Times New Roman" w:hAnsi="Times New Roman" w:cs="Times New Roman"/>
                <w:b/>
              </w:rPr>
              <w:t>3.2.</w:t>
            </w:r>
            <w:r>
              <w:t xml:space="preserve">  </w:t>
            </w:r>
            <w:r>
              <w:rPr>
                <w:rFonts w:ascii="Times New Roman" w:eastAsia="Times New Roman" w:hAnsi="Times New Roman" w:cs="Times New Roman"/>
                <w:b/>
              </w:rPr>
              <w:t>Specific Requirements</w:t>
            </w:r>
            <w:r>
              <w:tab/>
            </w:r>
            <w:r>
              <w:fldChar w:fldCharType="begin"/>
            </w:r>
            <w:r>
              <w:instrText>PAGEREF _Toc30884 \h</w:instrText>
            </w:r>
            <w:r>
              <w:fldChar w:fldCharType="separate"/>
            </w:r>
            <w:r>
              <w:t xml:space="preserve">13 </w:t>
            </w:r>
            <w:r>
              <w:fldChar w:fldCharType="end"/>
            </w:r>
          </w:hyperlink>
        </w:p>
        <w:p w:rsidR="00790F61" w:rsidRDefault="007E6CA2">
          <w:pPr>
            <w:pStyle w:val="TOC3"/>
            <w:tabs>
              <w:tab w:val="right" w:leader="dot" w:pos="10171"/>
            </w:tabs>
          </w:pPr>
          <w:hyperlink w:anchor="_Toc30885">
            <w:r>
              <w:rPr>
                <w:rFonts w:ascii="Times New Roman" w:eastAsia="Times New Roman" w:hAnsi="Times New Roman" w:cs="Times New Roman"/>
                <w:b/>
              </w:rPr>
              <w:t>3.2.1.</w:t>
            </w:r>
            <w:r>
              <w:t xml:space="preserve">  </w:t>
            </w:r>
            <w:r>
              <w:rPr>
                <w:rFonts w:ascii="Times New Roman" w:eastAsia="Times New Roman" w:hAnsi="Times New Roman" w:cs="Times New Roman"/>
                <w:b/>
              </w:rPr>
              <w:t>Roles and Responsibilities</w:t>
            </w:r>
            <w:r>
              <w:tab/>
            </w:r>
            <w:r>
              <w:fldChar w:fldCharType="begin"/>
            </w:r>
            <w:r>
              <w:instrText>PAGEREF _Toc30885 \h</w:instrText>
            </w:r>
            <w:r>
              <w:fldChar w:fldCharType="separate"/>
            </w:r>
            <w:r>
              <w:t xml:space="preserve">13 </w:t>
            </w:r>
            <w:r>
              <w:fldChar w:fldCharType="end"/>
            </w:r>
          </w:hyperlink>
        </w:p>
        <w:p w:rsidR="00790F61" w:rsidRDefault="007E6CA2">
          <w:pPr>
            <w:pStyle w:val="TOC4"/>
            <w:tabs>
              <w:tab w:val="right" w:leader="dot" w:pos="10171"/>
            </w:tabs>
          </w:pPr>
          <w:hyperlink w:anchor="_Toc30886">
            <w:r>
              <w:rPr>
                <w:rFonts w:ascii="Times New Roman" w:eastAsia="Times New Roman" w:hAnsi="Times New Roman" w:cs="Times New Roman"/>
                <w:b/>
              </w:rPr>
              <w:t>3.2.1.1.</w:t>
            </w:r>
            <w:r>
              <w:t xml:space="preserve">  </w:t>
            </w:r>
            <w:r>
              <w:rPr>
                <w:rFonts w:ascii="Times New Roman" w:eastAsia="Times New Roman" w:hAnsi="Times New Roman" w:cs="Times New Roman"/>
                <w:b/>
              </w:rPr>
              <w:t>Local Representative or Marketing Authorization Holders</w:t>
            </w:r>
            <w:r>
              <w:tab/>
            </w:r>
            <w:r>
              <w:fldChar w:fldCharType="begin"/>
            </w:r>
            <w:r>
              <w:instrText>PAGEREF _Toc30886 \h</w:instrText>
            </w:r>
            <w:r>
              <w:fldChar w:fldCharType="separate"/>
            </w:r>
            <w:r>
              <w:t xml:space="preserve">13 </w:t>
            </w:r>
            <w:r>
              <w:fldChar w:fldCharType="end"/>
            </w:r>
          </w:hyperlink>
        </w:p>
        <w:p w:rsidR="00790F61" w:rsidRDefault="007E6CA2">
          <w:pPr>
            <w:pStyle w:val="TOC4"/>
            <w:tabs>
              <w:tab w:val="right" w:leader="dot" w:pos="10171"/>
            </w:tabs>
          </w:pPr>
          <w:hyperlink w:anchor="_Toc30887">
            <w:r>
              <w:rPr>
                <w:rFonts w:ascii="Times New Roman" w:eastAsia="Times New Roman" w:hAnsi="Times New Roman" w:cs="Times New Roman"/>
                <w:b/>
              </w:rPr>
              <w:t>3.2.1.2.</w:t>
            </w:r>
            <w:r>
              <w:t xml:space="preserve">  </w:t>
            </w:r>
            <w:r>
              <w:rPr>
                <w:rFonts w:ascii="Times New Roman" w:eastAsia="Times New Roman" w:hAnsi="Times New Roman" w:cs="Times New Roman"/>
                <w:b/>
              </w:rPr>
              <w:t>The Healthcare Professional</w:t>
            </w:r>
            <w:r>
              <w:tab/>
            </w:r>
            <w:r>
              <w:fldChar w:fldCharType="begin"/>
            </w:r>
            <w:r>
              <w:instrText>PAG</w:instrText>
            </w:r>
            <w:r>
              <w:instrText>EREF _Toc30887 \h</w:instrText>
            </w:r>
            <w:r>
              <w:fldChar w:fldCharType="separate"/>
            </w:r>
            <w:r>
              <w:t xml:space="preserve">15 </w:t>
            </w:r>
            <w:r>
              <w:fldChar w:fldCharType="end"/>
            </w:r>
          </w:hyperlink>
        </w:p>
        <w:p w:rsidR="00790F61" w:rsidRDefault="007E6CA2">
          <w:pPr>
            <w:pStyle w:val="TOC4"/>
            <w:tabs>
              <w:tab w:val="right" w:leader="dot" w:pos="10171"/>
            </w:tabs>
          </w:pPr>
          <w:hyperlink w:anchor="_Toc30888">
            <w:r>
              <w:rPr>
                <w:rFonts w:ascii="Times New Roman" w:eastAsia="Times New Roman" w:hAnsi="Times New Roman" w:cs="Times New Roman"/>
                <w:b/>
              </w:rPr>
              <w:t>3.2.1.3.</w:t>
            </w:r>
            <w:r>
              <w:t xml:space="preserve">  </w:t>
            </w:r>
            <w:r>
              <w:rPr>
                <w:rFonts w:ascii="Times New Roman" w:eastAsia="Times New Roman" w:hAnsi="Times New Roman" w:cs="Times New Roman"/>
                <w:b/>
              </w:rPr>
              <w:t>The Consumer</w:t>
            </w:r>
            <w:r>
              <w:tab/>
            </w:r>
            <w:r>
              <w:fldChar w:fldCharType="begin"/>
            </w:r>
            <w:r>
              <w:instrText>PAGEREF _Toc30888 \h</w:instrText>
            </w:r>
            <w:r>
              <w:fldChar w:fldCharType="separate"/>
            </w:r>
            <w:r>
              <w:t xml:space="preserve">15 </w:t>
            </w:r>
            <w:r>
              <w:fldChar w:fldCharType="end"/>
            </w:r>
          </w:hyperlink>
        </w:p>
        <w:p w:rsidR="00790F61" w:rsidRDefault="007E6CA2">
          <w:pPr>
            <w:pStyle w:val="TOC4"/>
            <w:tabs>
              <w:tab w:val="right" w:leader="dot" w:pos="10171"/>
            </w:tabs>
          </w:pPr>
          <w:hyperlink w:anchor="_Toc30889">
            <w:r>
              <w:rPr>
                <w:rFonts w:ascii="Times New Roman" w:eastAsia="Times New Roman" w:hAnsi="Times New Roman" w:cs="Times New Roman"/>
                <w:b/>
              </w:rPr>
              <w:t>3.2.1.4.</w:t>
            </w:r>
            <w:r>
              <w:t xml:space="preserve">  </w:t>
            </w:r>
            <w:r>
              <w:rPr>
                <w:rFonts w:ascii="Times New Roman" w:eastAsia="Times New Roman" w:hAnsi="Times New Roman" w:cs="Times New Roman"/>
                <w:b/>
              </w:rPr>
              <w:t>The Authority</w:t>
            </w:r>
            <w:r>
              <w:tab/>
            </w:r>
            <w:r>
              <w:fldChar w:fldCharType="begin"/>
            </w:r>
            <w:r>
              <w:instrText>PAGEREF _Toc30889 \h</w:instrText>
            </w:r>
            <w:r>
              <w:fldChar w:fldCharType="separate"/>
            </w:r>
            <w:r>
              <w:t xml:space="preserve">15 </w:t>
            </w:r>
            <w:r>
              <w:fldChar w:fldCharType="end"/>
            </w:r>
          </w:hyperlink>
        </w:p>
        <w:p w:rsidR="00790F61" w:rsidRDefault="007E6CA2">
          <w:pPr>
            <w:pStyle w:val="TOC1"/>
            <w:tabs>
              <w:tab w:val="right" w:leader="dot" w:pos="10171"/>
            </w:tabs>
          </w:pPr>
          <w:hyperlink w:anchor="_Toc30890">
            <w:r>
              <w:rPr>
                <w:rFonts w:ascii="Times New Roman" w:eastAsia="Times New Roman" w:hAnsi="Times New Roman" w:cs="Times New Roman"/>
                <w:b/>
              </w:rPr>
              <w:t>4.0.</w:t>
            </w:r>
            <w:r>
              <w:t xml:space="preserve">  </w:t>
            </w:r>
            <w:r>
              <w:rPr>
                <w:rFonts w:ascii="Times New Roman" w:eastAsia="Times New Roman" w:hAnsi="Times New Roman" w:cs="Times New Roman"/>
                <w:b/>
              </w:rPr>
              <w:t>TIMELINES</w:t>
            </w:r>
            <w:r>
              <w:tab/>
            </w:r>
            <w:r>
              <w:fldChar w:fldCharType="begin"/>
            </w:r>
            <w:r>
              <w:instrText>PAGEREF _Toc30890 \h</w:instrText>
            </w:r>
            <w:r>
              <w:fldChar w:fldCharType="separate"/>
            </w:r>
            <w:r>
              <w:t xml:space="preserve">19 </w:t>
            </w:r>
            <w:r>
              <w:fldChar w:fldCharType="end"/>
            </w:r>
          </w:hyperlink>
        </w:p>
        <w:p w:rsidR="00790F61" w:rsidRDefault="007E6CA2">
          <w:pPr>
            <w:pStyle w:val="TOC2"/>
            <w:tabs>
              <w:tab w:val="right" w:leader="dot" w:pos="10171"/>
            </w:tabs>
          </w:pPr>
          <w:hyperlink w:anchor="_Toc30891">
            <w:r>
              <w:rPr>
                <w:rFonts w:ascii="Times New Roman" w:eastAsia="Times New Roman" w:hAnsi="Times New Roman" w:cs="Times New Roman"/>
                <w:b/>
              </w:rPr>
              <w:t>4.1.</w:t>
            </w:r>
            <w:r>
              <w:t xml:space="preserve">  </w:t>
            </w:r>
            <w:r>
              <w:rPr>
                <w:rFonts w:ascii="Times New Roman" w:eastAsia="Times New Roman" w:hAnsi="Times New Roman" w:cs="Times New Roman"/>
                <w:b/>
              </w:rPr>
              <w:t>Reporting by Healthcare Professionals</w:t>
            </w:r>
            <w:r>
              <w:tab/>
            </w:r>
            <w:r>
              <w:fldChar w:fldCharType="begin"/>
            </w:r>
            <w:r>
              <w:instrText>PAGEREF _Toc30891 \h</w:instrText>
            </w:r>
            <w:r>
              <w:fldChar w:fldCharType="separate"/>
            </w:r>
            <w:r>
              <w:t xml:space="preserve">19 </w:t>
            </w:r>
            <w:r>
              <w:fldChar w:fldCharType="end"/>
            </w:r>
          </w:hyperlink>
        </w:p>
        <w:p w:rsidR="00790F61" w:rsidRDefault="007E6CA2">
          <w:pPr>
            <w:pStyle w:val="TOC2"/>
            <w:tabs>
              <w:tab w:val="right" w:leader="dot" w:pos="10171"/>
            </w:tabs>
          </w:pPr>
          <w:hyperlink w:anchor="_Toc30892">
            <w:r>
              <w:rPr>
                <w:rFonts w:ascii="Times New Roman" w:eastAsia="Times New Roman" w:hAnsi="Times New Roman" w:cs="Times New Roman"/>
                <w:b/>
              </w:rPr>
              <w:t>4.2.</w:t>
            </w:r>
            <w:r>
              <w:t xml:space="preserve">  </w:t>
            </w:r>
            <w:r>
              <w:rPr>
                <w:rFonts w:ascii="Times New Roman" w:eastAsia="Times New Roman" w:hAnsi="Times New Roman" w:cs="Times New Roman"/>
                <w:b/>
              </w:rPr>
              <w:t>Reporting by the Local Representatives or  Marketing Authorization Holders</w:t>
            </w:r>
            <w:r>
              <w:tab/>
            </w:r>
            <w:r>
              <w:fldChar w:fldCharType="begin"/>
            </w:r>
            <w:r>
              <w:instrText>PAGEREF _Toc30892 \h</w:instrText>
            </w:r>
            <w:r>
              <w:fldChar w:fldCharType="separate"/>
            </w:r>
            <w:r>
              <w:t xml:space="preserve">19 </w:t>
            </w:r>
            <w:r>
              <w:fldChar w:fldCharType="end"/>
            </w:r>
          </w:hyperlink>
        </w:p>
        <w:p w:rsidR="00790F61" w:rsidRDefault="007E6CA2">
          <w:pPr>
            <w:pStyle w:val="TOC3"/>
            <w:tabs>
              <w:tab w:val="right" w:leader="dot" w:pos="10171"/>
            </w:tabs>
          </w:pPr>
          <w:hyperlink w:anchor="_Toc30893">
            <w:r>
              <w:rPr>
                <w:rFonts w:ascii="Times New Roman" w:eastAsia="Times New Roman" w:hAnsi="Times New Roman" w:cs="Times New Roman"/>
                <w:b/>
              </w:rPr>
              <w:t>4.2.1 Other Sources of Reports</w:t>
            </w:r>
            <w:r>
              <w:tab/>
            </w:r>
            <w:r>
              <w:fldChar w:fldCharType="begin"/>
            </w:r>
            <w:r>
              <w:instrText>PAGEREF _Toc30893 \h</w:instrText>
            </w:r>
            <w:r>
              <w:fldChar w:fldCharType="separate"/>
            </w:r>
            <w:r>
              <w:t xml:space="preserve">22 </w:t>
            </w:r>
            <w:r>
              <w:fldChar w:fldCharType="end"/>
            </w:r>
          </w:hyperlink>
        </w:p>
        <w:p w:rsidR="00790F61" w:rsidRDefault="007E6CA2">
          <w:pPr>
            <w:pStyle w:val="TOC2"/>
            <w:tabs>
              <w:tab w:val="right" w:leader="dot" w:pos="10171"/>
            </w:tabs>
          </w:pPr>
          <w:hyperlink w:anchor="_Toc30894">
            <w:r>
              <w:rPr>
                <w:rFonts w:ascii="Times New Roman" w:eastAsia="Times New Roman" w:hAnsi="Times New Roman" w:cs="Times New Roman"/>
                <w:b/>
              </w:rPr>
              <w:t>4.3.</w:t>
            </w:r>
            <w:r>
              <w:t xml:space="preserve">  </w:t>
            </w:r>
            <w:r>
              <w:rPr>
                <w:rFonts w:ascii="Times New Roman" w:eastAsia="Times New Roman" w:hAnsi="Times New Roman" w:cs="Times New Roman"/>
                <w:b/>
              </w:rPr>
              <w:t>Reporting in Special Situations</w:t>
            </w:r>
            <w:r>
              <w:tab/>
            </w:r>
            <w:r>
              <w:fldChar w:fldCharType="begin"/>
            </w:r>
            <w:r>
              <w:instrText>PAGEREF _Toc30894 \h</w:instrText>
            </w:r>
            <w:r>
              <w:fldChar w:fldCharType="separate"/>
            </w:r>
            <w:r>
              <w:t xml:space="preserve">22 </w:t>
            </w:r>
            <w:r>
              <w:fldChar w:fldCharType="end"/>
            </w:r>
          </w:hyperlink>
        </w:p>
        <w:p w:rsidR="00790F61" w:rsidRDefault="007E6CA2">
          <w:pPr>
            <w:pStyle w:val="TOC3"/>
            <w:tabs>
              <w:tab w:val="right" w:leader="dot" w:pos="10171"/>
            </w:tabs>
          </w:pPr>
          <w:hyperlink w:anchor="_Toc30895">
            <w:r>
              <w:rPr>
                <w:rFonts w:ascii="Times New Roman" w:eastAsia="Times New Roman" w:hAnsi="Times New Roman" w:cs="Times New Roman"/>
                <w:b/>
              </w:rPr>
              <w:t>4.3</w:t>
            </w:r>
            <w:r>
              <w:rPr>
                <w:rFonts w:ascii="Times New Roman" w:eastAsia="Times New Roman" w:hAnsi="Times New Roman" w:cs="Times New Roman"/>
                <w:b/>
              </w:rPr>
              <w:t>.1.</w:t>
            </w:r>
            <w:r>
              <w:t xml:space="preserve">  </w:t>
            </w:r>
            <w:r>
              <w:rPr>
                <w:rFonts w:ascii="Times New Roman" w:eastAsia="Times New Roman" w:hAnsi="Times New Roman" w:cs="Times New Roman"/>
                <w:b/>
              </w:rPr>
              <w:t>Lack of Efficacy</w:t>
            </w:r>
            <w:r>
              <w:tab/>
            </w:r>
            <w:r>
              <w:fldChar w:fldCharType="begin"/>
            </w:r>
            <w:r>
              <w:instrText>PAGEREF _Toc30895 \h</w:instrText>
            </w:r>
            <w:r>
              <w:fldChar w:fldCharType="separate"/>
            </w:r>
            <w:r>
              <w:t xml:space="preserve">22 </w:t>
            </w:r>
            <w:r>
              <w:fldChar w:fldCharType="end"/>
            </w:r>
          </w:hyperlink>
        </w:p>
        <w:p w:rsidR="00790F61" w:rsidRDefault="007E6CA2">
          <w:pPr>
            <w:pStyle w:val="TOC3"/>
            <w:tabs>
              <w:tab w:val="right" w:leader="dot" w:pos="10171"/>
            </w:tabs>
          </w:pPr>
          <w:hyperlink w:anchor="_Toc30896">
            <w:r>
              <w:rPr>
                <w:rFonts w:ascii="Times New Roman" w:eastAsia="Times New Roman" w:hAnsi="Times New Roman" w:cs="Times New Roman"/>
                <w:b/>
              </w:rPr>
              <w:t>4.3.2.</w:t>
            </w:r>
            <w:r>
              <w:t xml:space="preserve">  </w:t>
            </w:r>
            <w:r>
              <w:rPr>
                <w:rFonts w:ascii="Times New Roman" w:eastAsia="Times New Roman" w:hAnsi="Times New Roman" w:cs="Times New Roman"/>
                <w:b/>
              </w:rPr>
              <w:t>Overdosage</w:t>
            </w:r>
            <w:r>
              <w:tab/>
            </w:r>
            <w:r>
              <w:fldChar w:fldCharType="begin"/>
            </w:r>
            <w:r>
              <w:instrText>PAGEREF _Toc30896 \h</w:instrText>
            </w:r>
            <w:r>
              <w:fldChar w:fldCharType="separate"/>
            </w:r>
            <w:r>
              <w:t xml:space="preserve">23 </w:t>
            </w:r>
            <w:r>
              <w:fldChar w:fldCharType="end"/>
            </w:r>
          </w:hyperlink>
        </w:p>
        <w:p w:rsidR="00790F61" w:rsidRDefault="007E6CA2">
          <w:pPr>
            <w:pStyle w:val="TOC2"/>
            <w:tabs>
              <w:tab w:val="right" w:leader="dot" w:pos="10171"/>
            </w:tabs>
          </w:pPr>
          <w:hyperlink w:anchor="_Toc30897">
            <w:r>
              <w:rPr>
                <w:rFonts w:ascii="Times New Roman" w:eastAsia="Times New Roman" w:hAnsi="Times New Roman" w:cs="Times New Roman"/>
                <w:b/>
              </w:rPr>
              <w:t>4.4</w:t>
            </w:r>
            <w:r>
              <w:t xml:space="preserve">  </w:t>
            </w:r>
            <w:r>
              <w:rPr>
                <w:rFonts w:ascii="Times New Roman" w:eastAsia="Times New Roman" w:hAnsi="Times New Roman" w:cs="Times New Roman"/>
                <w:b/>
              </w:rPr>
              <w:t>Feedback on Reports Received</w:t>
            </w:r>
            <w:r>
              <w:tab/>
            </w:r>
            <w:r>
              <w:fldChar w:fldCharType="begin"/>
            </w:r>
            <w:r>
              <w:instrText>PAGEREF _Toc30897 \h</w:instrText>
            </w:r>
            <w:r>
              <w:fldChar w:fldCharType="separate"/>
            </w:r>
            <w:r>
              <w:t xml:space="preserve">23 </w:t>
            </w:r>
            <w:r>
              <w:fldChar w:fldCharType="end"/>
            </w:r>
          </w:hyperlink>
        </w:p>
        <w:p w:rsidR="00790F61" w:rsidRDefault="007E6CA2">
          <w:pPr>
            <w:pStyle w:val="TOC3"/>
            <w:tabs>
              <w:tab w:val="right" w:leader="dot" w:pos="10171"/>
            </w:tabs>
          </w:pPr>
          <w:hyperlink w:anchor="_Toc30898">
            <w:r>
              <w:rPr>
                <w:rFonts w:ascii="Times New Roman" w:eastAsia="Times New Roman" w:hAnsi="Times New Roman" w:cs="Times New Roman"/>
                <w:b/>
              </w:rPr>
              <w:t>4.4.1</w:t>
            </w:r>
            <w:r>
              <w:t xml:space="preserve">  </w:t>
            </w:r>
            <w:r>
              <w:rPr>
                <w:rFonts w:ascii="Times New Roman" w:eastAsia="Times New Roman" w:hAnsi="Times New Roman" w:cs="Times New Roman"/>
                <w:b/>
              </w:rPr>
              <w:t>Adverse Reaction Reports</w:t>
            </w:r>
            <w:r>
              <w:tab/>
            </w:r>
            <w:r>
              <w:fldChar w:fldCharType="begin"/>
            </w:r>
            <w:r>
              <w:instrText>PAGEREF _Toc30898 \h</w:instrText>
            </w:r>
            <w:r>
              <w:fldChar w:fldCharType="separate"/>
            </w:r>
            <w:r>
              <w:t xml:space="preserve">23 </w:t>
            </w:r>
            <w:r>
              <w:fldChar w:fldCharType="end"/>
            </w:r>
          </w:hyperlink>
        </w:p>
        <w:p w:rsidR="00790F61" w:rsidRDefault="007E6CA2">
          <w:pPr>
            <w:pStyle w:val="TOC3"/>
            <w:tabs>
              <w:tab w:val="right" w:leader="dot" w:pos="10171"/>
            </w:tabs>
          </w:pPr>
          <w:hyperlink w:anchor="_Toc30899">
            <w:r>
              <w:rPr>
                <w:rFonts w:ascii="Times New Roman" w:eastAsia="Times New Roman" w:hAnsi="Times New Roman" w:cs="Times New Roman"/>
                <w:b/>
              </w:rPr>
              <w:t>4.4.2</w:t>
            </w:r>
            <w:r>
              <w:t xml:space="preserve">  </w:t>
            </w:r>
            <w:r>
              <w:rPr>
                <w:rFonts w:ascii="Times New Roman" w:eastAsia="Times New Roman" w:hAnsi="Times New Roman" w:cs="Times New Roman"/>
                <w:b/>
              </w:rPr>
              <w:t>Risk Management Plans, PSURs (or PBRERs)</w:t>
            </w:r>
            <w:r>
              <w:tab/>
            </w:r>
            <w:r>
              <w:fldChar w:fldCharType="begin"/>
            </w:r>
            <w:r>
              <w:instrText>PAGEREF _Toc30899 \h</w:instrText>
            </w:r>
            <w:r>
              <w:fldChar w:fldCharType="separate"/>
            </w:r>
            <w:r>
              <w:t xml:space="preserve">23 </w:t>
            </w:r>
            <w:r>
              <w:fldChar w:fldCharType="end"/>
            </w:r>
          </w:hyperlink>
        </w:p>
        <w:p w:rsidR="00790F61" w:rsidRDefault="007E6CA2">
          <w:pPr>
            <w:pStyle w:val="TOC1"/>
            <w:tabs>
              <w:tab w:val="right" w:leader="dot" w:pos="10171"/>
            </w:tabs>
          </w:pPr>
          <w:hyperlink w:anchor="_Toc30900">
            <w:r>
              <w:rPr>
                <w:rFonts w:ascii="Times New Roman" w:eastAsia="Times New Roman" w:hAnsi="Times New Roman" w:cs="Times New Roman"/>
                <w:b/>
              </w:rPr>
              <w:t>5.0.</w:t>
            </w:r>
            <w:r>
              <w:t xml:space="preserve">  </w:t>
            </w:r>
            <w:r>
              <w:rPr>
                <w:rFonts w:ascii="Times New Roman" w:eastAsia="Times New Roman" w:hAnsi="Times New Roman" w:cs="Times New Roman"/>
                <w:b/>
              </w:rPr>
              <w:t>SAN</w:t>
            </w:r>
            <w:r>
              <w:rPr>
                <w:rFonts w:ascii="Times New Roman" w:eastAsia="Times New Roman" w:hAnsi="Times New Roman" w:cs="Times New Roman"/>
                <w:b/>
              </w:rPr>
              <w:t>CTIONS</w:t>
            </w:r>
            <w:r>
              <w:tab/>
            </w:r>
            <w:r>
              <w:fldChar w:fldCharType="begin"/>
            </w:r>
            <w:r>
              <w:instrText>PAGEREF _Toc30900 \h</w:instrText>
            </w:r>
            <w:r>
              <w:fldChar w:fldCharType="separate"/>
            </w:r>
            <w:r>
              <w:t xml:space="preserve">24 </w:t>
            </w:r>
            <w:r>
              <w:fldChar w:fldCharType="end"/>
            </w:r>
          </w:hyperlink>
        </w:p>
        <w:p w:rsidR="00790F61" w:rsidRDefault="007E6CA2">
          <w:pPr>
            <w:pStyle w:val="TOC1"/>
            <w:tabs>
              <w:tab w:val="right" w:leader="dot" w:pos="10171"/>
            </w:tabs>
          </w:pPr>
          <w:hyperlink w:anchor="_Toc30901">
            <w:r>
              <w:rPr>
                <w:rFonts w:ascii="Times New Roman" w:eastAsia="Times New Roman" w:hAnsi="Times New Roman" w:cs="Times New Roman"/>
                <w:b/>
              </w:rPr>
              <w:t>6.0.</w:t>
            </w:r>
            <w:r>
              <w:t xml:space="preserve">  </w:t>
            </w:r>
            <w:r>
              <w:rPr>
                <w:rFonts w:ascii="Times New Roman" w:eastAsia="Times New Roman" w:hAnsi="Times New Roman" w:cs="Times New Roman"/>
                <w:b/>
              </w:rPr>
              <w:t>PENALTIES</w:t>
            </w:r>
            <w:r>
              <w:tab/>
            </w:r>
            <w:r>
              <w:fldChar w:fldCharType="begin"/>
            </w:r>
            <w:r>
              <w:instrText>PAGEREF _Toc30901 \h</w:instrText>
            </w:r>
            <w:r>
              <w:fldChar w:fldCharType="separate"/>
            </w:r>
            <w:r>
              <w:t xml:space="preserve">24 </w:t>
            </w:r>
            <w:r>
              <w:fldChar w:fldCharType="end"/>
            </w:r>
          </w:hyperlink>
        </w:p>
        <w:p w:rsidR="00790F61" w:rsidRDefault="007E6CA2">
          <w:pPr>
            <w:pStyle w:val="TOC1"/>
            <w:tabs>
              <w:tab w:val="right" w:leader="dot" w:pos="10171"/>
            </w:tabs>
          </w:pPr>
          <w:hyperlink w:anchor="_Toc30902">
            <w:r>
              <w:rPr>
                <w:rFonts w:ascii="Times New Roman" w:eastAsia="Times New Roman" w:hAnsi="Times New Roman" w:cs="Times New Roman"/>
              </w:rPr>
              <w:t>APPENDIX I- Adverse Reaction Reporting Form</w:t>
            </w:r>
            <w:r>
              <w:tab/>
            </w:r>
            <w:r>
              <w:fldChar w:fldCharType="begin"/>
            </w:r>
            <w:r>
              <w:instrText>PAGEREF _Toc30902 \h</w:instrText>
            </w:r>
            <w:r>
              <w:fldChar w:fldCharType="separate"/>
            </w:r>
            <w:r>
              <w:t xml:space="preserve">24 </w:t>
            </w:r>
            <w:r>
              <w:fldChar w:fldCharType="end"/>
            </w:r>
          </w:hyperlink>
        </w:p>
        <w:p w:rsidR="00790F61" w:rsidRDefault="007E6CA2">
          <w:pPr>
            <w:pStyle w:val="TOC1"/>
            <w:tabs>
              <w:tab w:val="right" w:leader="dot" w:pos="10171"/>
            </w:tabs>
          </w:pPr>
          <w:hyperlink w:anchor="_Toc30903">
            <w:r>
              <w:rPr>
                <w:rFonts w:ascii="Times New Roman" w:eastAsia="Times New Roman" w:hAnsi="Times New Roman" w:cs="Times New Roman"/>
              </w:rPr>
              <w:t>APPENDIX II-Patient Reporting Form</w:t>
            </w:r>
            <w:r>
              <w:tab/>
            </w:r>
            <w:r>
              <w:fldChar w:fldCharType="begin"/>
            </w:r>
            <w:r>
              <w:instrText>PAGEREF _Toc30903 \h</w:instrText>
            </w:r>
            <w:r>
              <w:fldChar w:fldCharType="separate"/>
            </w:r>
            <w:r>
              <w:t xml:space="preserve">26 </w:t>
            </w:r>
            <w:r>
              <w:fldChar w:fldCharType="end"/>
            </w:r>
          </w:hyperlink>
        </w:p>
        <w:p w:rsidR="00790F61" w:rsidRDefault="007E6CA2">
          <w:pPr>
            <w:pStyle w:val="TOC1"/>
            <w:tabs>
              <w:tab w:val="right" w:leader="dot" w:pos="10171"/>
            </w:tabs>
          </w:pPr>
          <w:hyperlink w:anchor="_Toc30904">
            <w:r>
              <w:rPr>
                <w:rFonts w:ascii="Times New Roman" w:eastAsia="Times New Roman" w:hAnsi="Times New Roman" w:cs="Times New Roman"/>
              </w:rPr>
              <w:t>APPENDIX III- Addresses and Contacts of FDA Offices</w:t>
            </w:r>
            <w:r>
              <w:tab/>
            </w:r>
            <w:r>
              <w:fldChar w:fldCharType="begin"/>
            </w:r>
            <w:r>
              <w:instrText>PAGEREF _Toc30904 \h</w:instrText>
            </w:r>
            <w:r>
              <w:fldChar w:fldCharType="separate"/>
            </w:r>
            <w:r>
              <w:t xml:space="preserve">28 </w:t>
            </w:r>
            <w:r>
              <w:fldChar w:fldCharType="end"/>
            </w:r>
          </w:hyperlink>
        </w:p>
        <w:p w:rsidR="00790F61" w:rsidRDefault="007E6CA2">
          <w:pPr>
            <w:pStyle w:val="TOC1"/>
            <w:tabs>
              <w:tab w:val="right" w:leader="dot" w:pos="10171"/>
            </w:tabs>
          </w:pPr>
          <w:hyperlink w:anchor="_Toc30905">
            <w:r>
              <w:rPr>
                <w:rFonts w:ascii="Times New Roman" w:eastAsia="Times New Roman" w:hAnsi="Times New Roman" w:cs="Times New Roman"/>
              </w:rPr>
              <w:t>APPENDIX IV- Summary of Timelines and Report Format</w:t>
            </w:r>
            <w:r>
              <w:tab/>
            </w:r>
            <w:r>
              <w:fldChar w:fldCharType="begin"/>
            </w:r>
            <w:r>
              <w:instrText>PAGEREF _Toc30905 \h</w:instrText>
            </w:r>
            <w:r>
              <w:fldChar w:fldCharType="separate"/>
            </w:r>
            <w:r>
              <w:t xml:space="preserve">28 </w:t>
            </w:r>
            <w:r>
              <w:fldChar w:fldCharType="end"/>
            </w:r>
          </w:hyperlink>
        </w:p>
        <w:p w:rsidR="00790F61" w:rsidRDefault="007E6CA2">
          <w:r>
            <w:fldChar w:fldCharType="end"/>
          </w:r>
        </w:p>
      </w:sdtContent>
    </w:sdt>
    <w:p w:rsidR="00790F61" w:rsidRDefault="007E6CA2">
      <w:pPr>
        <w:spacing w:after="122" w:line="259" w:lineRule="auto"/>
        <w:ind w:left="720" w:firstLine="0"/>
        <w:jc w:val="left"/>
      </w:pPr>
      <w:r>
        <w:t xml:space="preserve"> </w:t>
      </w:r>
    </w:p>
    <w:p w:rsidR="00790F61" w:rsidRDefault="007E6CA2">
      <w:pPr>
        <w:spacing w:after="5" w:line="259" w:lineRule="auto"/>
        <w:ind w:left="720" w:firstLine="0"/>
        <w:jc w:val="left"/>
      </w:pPr>
      <w:r>
        <w:t xml:space="preserve">  </w:t>
      </w:r>
    </w:p>
    <w:p w:rsidR="00790F61" w:rsidRDefault="007E6CA2">
      <w:pPr>
        <w:spacing w:after="0" w:line="259" w:lineRule="auto"/>
        <w:ind w:left="720" w:firstLine="0"/>
        <w:jc w:val="left"/>
      </w:pPr>
      <w:r>
        <w:rPr>
          <w:sz w:val="22"/>
        </w:rPr>
        <w:t xml:space="preserve"> </w:t>
      </w:r>
      <w:r>
        <w:t xml:space="preserve"> </w:t>
      </w:r>
    </w:p>
    <w:p w:rsidR="00790F61" w:rsidRDefault="007E6CA2">
      <w:pPr>
        <w:pStyle w:val="Heading1"/>
        <w:spacing w:after="107"/>
      </w:pPr>
      <w:bookmarkStart w:id="1" w:name="_Toc30869"/>
      <w:r>
        <w:t>1.0.</w:t>
      </w:r>
      <w:r>
        <w:rPr>
          <w:rFonts w:ascii="Arial" w:eastAsia="Arial" w:hAnsi="Arial" w:cs="Arial"/>
        </w:rPr>
        <w:t xml:space="preserve"> </w:t>
      </w:r>
      <w:r>
        <w:t xml:space="preserve"> INTRODUCTION  </w:t>
      </w:r>
      <w:bookmarkEnd w:id="1"/>
    </w:p>
    <w:p w:rsidR="00790F61" w:rsidRDefault="007E6CA2">
      <w:pPr>
        <w:ind w:right="92"/>
      </w:pPr>
      <w:r>
        <w:t>In pursuance to Public Health Act 2012, Act 851, Part 7, Section 125, subsection, these guidelines are hereby promulgated for information, guidance and strict compliance by Healthcare Professionals, Local Representatives appointed by Marketing Authorizatio</w:t>
      </w:r>
      <w:r>
        <w:t xml:space="preserve">n Holders and Manufacturers and the Food and Drugs Authority to help in the continuous safety monitoring of products granted marketing authorization in Ghana.   </w:t>
      </w:r>
    </w:p>
    <w:p w:rsidR="00790F61" w:rsidRDefault="007E6CA2">
      <w:pPr>
        <w:spacing w:after="110" w:line="259" w:lineRule="auto"/>
        <w:ind w:left="720" w:firstLine="0"/>
        <w:jc w:val="left"/>
      </w:pPr>
      <w:r>
        <w:t xml:space="preserve">  </w:t>
      </w:r>
    </w:p>
    <w:p w:rsidR="00790F61" w:rsidRDefault="007E6CA2">
      <w:pPr>
        <w:ind w:right="84"/>
      </w:pPr>
      <w:proofErr w:type="gramStart"/>
      <w:r>
        <w:t>Products  particularly</w:t>
      </w:r>
      <w:proofErr w:type="gramEnd"/>
      <w:r>
        <w:t xml:space="preserve">  medicines  are  registered  for  use  based  on  satisfactory  docu</w:t>
      </w:r>
      <w:r>
        <w:t xml:space="preserve">mentation, justifying the balance of benefits and risk within the  conditions  specified  in  the  product  labeling. The decision to approve products for use is based on the safety information available at the time of approval.  </w:t>
      </w:r>
      <w:proofErr w:type="gramStart"/>
      <w:r>
        <w:t>The  knowledge</w:t>
      </w:r>
      <w:proofErr w:type="gramEnd"/>
      <w:r>
        <w:t xml:space="preserve">  related  t</w:t>
      </w:r>
      <w:r>
        <w:t xml:space="preserve">o  the  safety  profile  of  the  product  may  change  over  time  when the product is used in the general population. The safety monitoring of medicines is important for the following reasons;  </w:t>
      </w:r>
    </w:p>
    <w:p w:rsidR="00790F61" w:rsidRDefault="007E6CA2">
      <w:pPr>
        <w:spacing w:after="121" w:line="259" w:lineRule="auto"/>
        <w:ind w:left="720" w:firstLine="0"/>
        <w:jc w:val="left"/>
      </w:pPr>
      <w:r>
        <w:t xml:space="preserve">   </w:t>
      </w:r>
    </w:p>
    <w:p w:rsidR="00790F61" w:rsidRDefault="007E6CA2">
      <w:pPr>
        <w:ind w:left="1800" w:hanging="720"/>
      </w:pPr>
      <w:r>
        <w:t>1.1.</w:t>
      </w:r>
      <w:r>
        <w:rPr>
          <w:rFonts w:ascii="Arial" w:eastAsia="Arial" w:hAnsi="Arial" w:cs="Arial"/>
        </w:rPr>
        <w:t xml:space="preserve"> </w:t>
      </w:r>
      <w:proofErr w:type="gramStart"/>
      <w:r>
        <w:t>Information  collected</w:t>
      </w:r>
      <w:proofErr w:type="gramEnd"/>
      <w:r>
        <w:t xml:space="preserve">  during  pre-marketing  cli</w:t>
      </w:r>
      <w:r>
        <w:t xml:space="preserve">nical  trials  of  medicines  are  inevitably incomplete with regard to  the possible adverse reactions.   </w:t>
      </w:r>
    </w:p>
    <w:p w:rsidR="00790F61" w:rsidRDefault="007E6CA2">
      <w:pPr>
        <w:ind w:left="1800" w:hanging="720"/>
      </w:pPr>
      <w:r>
        <w:t>1.2.</w:t>
      </w:r>
      <w:r>
        <w:rPr>
          <w:rFonts w:ascii="Arial" w:eastAsia="Arial" w:hAnsi="Arial" w:cs="Arial"/>
        </w:rPr>
        <w:t xml:space="preserve">  </w:t>
      </w:r>
      <w:r>
        <w:t xml:space="preserve">In clinical trials patients are selected and limited in number and variability. The </w:t>
      </w:r>
      <w:proofErr w:type="spellStart"/>
      <w:r>
        <w:t>conditi</w:t>
      </w:r>
      <w:proofErr w:type="spellEnd"/>
      <w:r>
        <w:t xml:space="preserve"> </w:t>
      </w:r>
      <w:proofErr w:type="spellStart"/>
      <w:r>
        <w:t>ons</w:t>
      </w:r>
      <w:proofErr w:type="spellEnd"/>
      <w:r>
        <w:t xml:space="preserve"> of use differ from those in clinical practice </w:t>
      </w:r>
      <w:r>
        <w:t xml:space="preserve">and the duration of trials are limited.   </w:t>
      </w:r>
    </w:p>
    <w:p w:rsidR="00790F61" w:rsidRDefault="007E6CA2">
      <w:pPr>
        <w:spacing w:after="3" w:line="359" w:lineRule="auto"/>
        <w:ind w:left="1800" w:hanging="720"/>
        <w:jc w:val="left"/>
      </w:pPr>
      <w:r>
        <w:t>1.3.</w:t>
      </w:r>
      <w:r>
        <w:rPr>
          <w:rFonts w:ascii="Arial" w:eastAsia="Arial" w:hAnsi="Arial" w:cs="Arial"/>
        </w:rPr>
        <w:t xml:space="preserve">  </w:t>
      </w:r>
      <w:r>
        <w:rPr>
          <w:rFonts w:ascii="Arial" w:eastAsia="Arial" w:hAnsi="Arial" w:cs="Arial"/>
        </w:rPr>
        <w:tab/>
      </w:r>
      <w:r>
        <w:t xml:space="preserve">Information about rare but serious adverse reactions, chronic toxicity, drug interaction s and use in special groups (such as children, the elderly or pregnant women) is often incomplete or not available.    </w:t>
      </w:r>
    </w:p>
    <w:p w:rsidR="00790F61" w:rsidRDefault="007E6CA2">
      <w:pPr>
        <w:spacing w:after="112" w:line="259" w:lineRule="auto"/>
        <w:ind w:left="720" w:firstLine="0"/>
        <w:jc w:val="left"/>
      </w:pPr>
      <w:r>
        <w:t xml:space="preserve">  </w:t>
      </w:r>
    </w:p>
    <w:p w:rsidR="00790F61" w:rsidRDefault="007E6CA2">
      <w:pPr>
        <w:spacing w:after="192"/>
        <w:ind w:right="87"/>
      </w:pPr>
      <w:r>
        <w:lastRenderedPageBreak/>
        <w:t>The objective of safety monitoring is theref</w:t>
      </w:r>
      <w:r>
        <w:t xml:space="preserve">ore to assess and monitor risks related to the utilization of products in humans, to implement measures to reduce such risks and to promote the proper and safe use of these products.  </w:t>
      </w:r>
    </w:p>
    <w:p w:rsidR="00790F61" w:rsidRDefault="007E6CA2">
      <w:pPr>
        <w:spacing w:after="312" w:line="259" w:lineRule="auto"/>
        <w:ind w:left="720" w:firstLine="0"/>
        <w:jc w:val="left"/>
      </w:pPr>
      <w:r>
        <w:t xml:space="preserve">   </w:t>
      </w:r>
    </w:p>
    <w:p w:rsidR="00790F61" w:rsidRDefault="007E6CA2">
      <w:pPr>
        <w:spacing w:after="0" w:line="259" w:lineRule="auto"/>
        <w:ind w:left="720" w:firstLine="0"/>
        <w:jc w:val="left"/>
      </w:pPr>
      <w:r>
        <w:rPr>
          <w:color w:val="FF0000"/>
        </w:rPr>
        <w:t xml:space="preserve"> </w:t>
      </w:r>
      <w:r>
        <w:t xml:space="preserve"> </w:t>
      </w:r>
    </w:p>
    <w:p w:rsidR="00790F61" w:rsidRDefault="007E6CA2">
      <w:pPr>
        <w:spacing w:after="0" w:line="259" w:lineRule="auto"/>
        <w:ind w:left="720" w:firstLine="0"/>
        <w:jc w:val="left"/>
      </w:pPr>
      <w:r>
        <w:rPr>
          <w:color w:val="FF0000"/>
        </w:rPr>
        <w:t xml:space="preserve"> </w:t>
      </w:r>
      <w:r>
        <w:t xml:space="preserve"> </w:t>
      </w:r>
    </w:p>
    <w:p w:rsidR="00790F61" w:rsidRDefault="007E6CA2">
      <w:pPr>
        <w:pStyle w:val="Heading1"/>
        <w:spacing w:after="110"/>
        <w:ind w:left="730"/>
      </w:pPr>
      <w:bookmarkStart w:id="2" w:name="_Toc30870"/>
      <w:r>
        <w:t>2.0.</w:t>
      </w:r>
      <w:r>
        <w:rPr>
          <w:rFonts w:ascii="Arial" w:eastAsia="Arial" w:hAnsi="Arial" w:cs="Arial"/>
        </w:rPr>
        <w:t xml:space="preserve"> </w:t>
      </w:r>
      <w:r>
        <w:t xml:space="preserve">GLOSSARY </w:t>
      </w:r>
      <w:r>
        <w:rPr>
          <w:sz w:val="26"/>
        </w:rPr>
        <w:t xml:space="preserve">  </w:t>
      </w:r>
      <w:r>
        <w:t xml:space="preserve"> </w:t>
      </w:r>
      <w:bookmarkEnd w:id="2"/>
    </w:p>
    <w:p w:rsidR="00790F61" w:rsidRDefault="007E6CA2">
      <w:pPr>
        <w:spacing w:after="115" w:line="259" w:lineRule="auto"/>
        <w:ind w:right="1419"/>
      </w:pPr>
      <w:r>
        <w:t xml:space="preserve">In these guidelines, unless the context otherwise states:    </w:t>
      </w:r>
    </w:p>
    <w:p w:rsidR="00790F61" w:rsidRDefault="007E6CA2">
      <w:pPr>
        <w:spacing w:after="211" w:line="259" w:lineRule="auto"/>
        <w:ind w:left="720" w:firstLine="0"/>
        <w:jc w:val="left"/>
      </w:pPr>
      <w:r>
        <w:rPr>
          <w:b/>
          <w:i/>
        </w:rPr>
        <w:t xml:space="preserve"> </w:t>
      </w:r>
      <w:r>
        <w:t xml:space="preserve"> </w:t>
      </w:r>
    </w:p>
    <w:p w:rsidR="00790F61" w:rsidRDefault="007E6CA2">
      <w:pPr>
        <w:pStyle w:val="Heading5"/>
        <w:ind w:left="725"/>
      </w:pPr>
      <w:r>
        <w:t xml:space="preserve">“Adverse Drug Reaction Report”   </w:t>
      </w:r>
    </w:p>
    <w:p w:rsidR="00790F61" w:rsidRDefault="007E6CA2">
      <w:r>
        <w:t xml:space="preserve">An adverse drug reaction report is a detailed record of all relevant data associated with the use of a medicine in a subject or patient.  </w:t>
      </w:r>
    </w:p>
    <w:p w:rsidR="00790F61" w:rsidRDefault="007E6CA2">
      <w:pPr>
        <w:spacing w:after="180" w:line="259" w:lineRule="auto"/>
        <w:ind w:left="720" w:firstLine="0"/>
        <w:jc w:val="left"/>
      </w:pPr>
      <w:r>
        <w:rPr>
          <w:b/>
          <w:i/>
        </w:rPr>
        <w:t xml:space="preserve">  </w:t>
      </w:r>
      <w:r>
        <w:t xml:space="preserve"> </w:t>
      </w:r>
    </w:p>
    <w:p w:rsidR="00790F61" w:rsidRDefault="007E6CA2">
      <w:pPr>
        <w:pStyle w:val="Heading5"/>
        <w:ind w:left="725"/>
      </w:pPr>
      <w:r>
        <w:t xml:space="preserve">“Adverse Drug </w:t>
      </w:r>
      <w:r>
        <w:t xml:space="preserve">Reaction (ADR) / Adverse Reaction”   </w:t>
      </w:r>
    </w:p>
    <w:p w:rsidR="00790F61" w:rsidRDefault="007E6CA2">
      <w:proofErr w:type="gramStart"/>
      <w:r>
        <w:t>A  response</w:t>
      </w:r>
      <w:proofErr w:type="gramEnd"/>
      <w:r>
        <w:t xml:space="preserve">  to  a medicinal  product  which  is  noxious  and  unintended  including  lack  of  efficacy  and which occurs at any dosage and can arise from:  </w:t>
      </w:r>
    </w:p>
    <w:p w:rsidR="00790F61" w:rsidRDefault="007E6CA2">
      <w:pPr>
        <w:numPr>
          <w:ilvl w:val="0"/>
          <w:numId w:val="1"/>
        </w:numPr>
        <w:spacing w:after="132" w:line="259" w:lineRule="auto"/>
        <w:ind w:right="1419" w:hanging="360"/>
      </w:pPr>
      <w:r>
        <w:t>The use of product within the terms of the marketing autho</w:t>
      </w:r>
      <w:r>
        <w:t xml:space="preserve">rization  </w:t>
      </w:r>
    </w:p>
    <w:p w:rsidR="00790F61" w:rsidRDefault="007E6CA2">
      <w:pPr>
        <w:numPr>
          <w:ilvl w:val="0"/>
          <w:numId w:val="1"/>
        </w:numPr>
        <w:ind w:right="1419" w:hanging="360"/>
      </w:pPr>
      <w:r>
        <w:t xml:space="preserve">The use of product outside the terms of the marketing authorization, including overdose, off-label use, misuse, abuse and medication errors;  </w:t>
      </w:r>
    </w:p>
    <w:p w:rsidR="00790F61" w:rsidRDefault="007E6CA2">
      <w:pPr>
        <w:numPr>
          <w:ilvl w:val="0"/>
          <w:numId w:val="1"/>
        </w:numPr>
        <w:spacing w:after="121" w:line="259" w:lineRule="auto"/>
        <w:ind w:right="1419" w:hanging="360"/>
      </w:pPr>
      <w:r>
        <w:t xml:space="preserve">Occupational exposure   </w:t>
      </w:r>
    </w:p>
    <w:p w:rsidR="00790F61" w:rsidRDefault="007E6CA2">
      <w:pPr>
        <w:spacing w:after="112" w:line="259" w:lineRule="auto"/>
        <w:ind w:left="720" w:firstLine="0"/>
        <w:jc w:val="left"/>
      </w:pPr>
      <w:r>
        <w:t xml:space="preserve">  </w:t>
      </w:r>
    </w:p>
    <w:p w:rsidR="00790F61" w:rsidRDefault="007E6CA2">
      <w:pPr>
        <w:ind w:right="89"/>
      </w:pPr>
      <w:r>
        <w:t xml:space="preserve">A reaction, contrary to an event is characterized by the occurrence of a suspected causal relationship between the drug and the reaction, as determined by the reporter or a reviewing health care professional.  The fact that the health care professional is </w:t>
      </w:r>
      <w:r>
        <w:t xml:space="preserve">making a report to the Local Representative, the Marketing Authorization Holder or the Authority serves as an indication that the observed reaction may be caused by the medicine.  All spontaneous reports are, therefore, suspected adverse drug reactions.  </w:t>
      </w:r>
    </w:p>
    <w:p w:rsidR="00790F61" w:rsidRDefault="007E6CA2">
      <w:pPr>
        <w:spacing w:after="187" w:line="259" w:lineRule="auto"/>
        <w:ind w:left="720" w:firstLine="0"/>
        <w:jc w:val="left"/>
      </w:pPr>
      <w:r>
        <w:rPr>
          <w:b/>
          <w:i/>
        </w:rPr>
        <w:t xml:space="preserve"> </w:t>
      </w:r>
      <w:r>
        <w:t xml:space="preserve"> </w:t>
      </w:r>
    </w:p>
    <w:p w:rsidR="00790F61" w:rsidRDefault="007E6CA2">
      <w:pPr>
        <w:pStyle w:val="Heading5"/>
        <w:spacing w:after="178"/>
        <w:ind w:left="725"/>
      </w:pPr>
      <w:r>
        <w:lastRenderedPageBreak/>
        <w:t xml:space="preserve">“Adverse Event (or adverse experience)”   </w:t>
      </w:r>
    </w:p>
    <w:p w:rsidR="00790F61" w:rsidRDefault="007E6CA2">
      <w:pPr>
        <w:ind w:right="91"/>
      </w:pPr>
      <w:r>
        <w:t xml:space="preserve">“Adverse event/experience” is any untoward medical occurrence in a patient or clinical trial subject administered a product that may present during treatment with a medicine but which does not necessarily have </w:t>
      </w:r>
      <w:r>
        <w:t>a causal relationship with this treatment</w:t>
      </w:r>
      <w:r>
        <w:rPr>
          <w:b/>
        </w:rPr>
        <w:t xml:space="preserve">. </w:t>
      </w:r>
      <w:r>
        <w:t xml:space="preserve"> </w:t>
      </w:r>
    </w:p>
    <w:p w:rsidR="00790F61" w:rsidRDefault="007E6CA2">
      <w:pPr>
        <w:spacing w:after="112" w:line="259" w:lineRule="auto"/>
        <w:ind w:left="720" w:firstLine="0"/>
        <w:jc w:val="left"/>
      </w:pPr>
      <w:r>
        <w:rPr>
          <w:b/>
          <w:i/>
        </w:rPr>
        <w:t xml:space="preserve"> </w:t>
      </w:r>
      <w:r>
        <w:t xml:space="preserve"> </w:t>
      </w:r>
    </w:p>
    <w:p w:rsidR="00790F61" w:rsidRDefault="007E6CA2">
      <w:pPr>
        <w:spacing w:after="0" w:line="259" w:lineRule="auto"/>
        <w:ind w:left="720" w:firstLine="0"/>
        <w:jc w:val="left"/>
      </w:pPr>
      <w:r>
        <w:rPr>
          <w:b/>
          <w:i/>
        </w:rPr>
        <w:t xml:space="preserve"> </w:t>
      </w:r>
      <w:r>
        <w:t xml:space="preserve"> </w:t>
      </w:r>
    </w:p>
    <w:p w:rsidR="00790F61" w:rsidRDefault="007E6CA2">
      <w:pPr>
        <w:pStyle w:val="Heading5"/>
        <w:ind w:left="725"/>
      </w:pPr>
      <w:r>
        <w:t xml:space="preserve"> “Adverse Events Following Immunization (AEFI)”   </w:t>
      </w:r>
    </w:p>
    <w:p w:rsidR="00790F61" w:rsidRDefault="007E6CA2">
      <w:pPr>
        <w:ind w:right="83"/>
      </w:pPr>
      <w:r>
        <w:t>An Adverse Event Following Immunization is any untoward medical occurrence which follows immunization and which does not necessarily have a causal relatio</w:t>
      </w:r>
      <w:r>
        <w:t xml:space="preserve">nship with the usage of the vaccine. The adverse event may be any unfavorable or unintended sign, abnormal laboratory finding, symptom or disease.  </w:t>
      </w:r>
    </w:p>
    <w:p w:rsidR="00790F61" w:rsidRDefault="007E6CA2">
      <w:pPr>
        <w:spacing w:after="241" w:line="259" w:lineRule="auto"/>
        <w:ind w:left="720" w:firstLine="0"/>
        <w:jc w:val="left"/>
      </w:pPr>
      <w:r>
        <w:rPr>
          <w:b/>
          <w:i/>
        </w:rPr>
        <w:t xml:space="preserve">  </w:t>
      </w:r>
      <w:r>
        <w:t xml:space="preserve"> </w:t>
      </w:r>
    </w:p>
    <w:p w:rsidR="00790F61" w:rsidRDefault="007E6CA2">
      <w:pPr>
        <w:spacing w:after="65" w:line="259" w:lineRule="auto"/>
        <w:ind w:right="1419"/>
      </w:pPr>
      <w:r>
        <w:rPr>
          <w:b/>
          <w:i/>
        </w:rPr>
        <w:t>“Authority”</w:t>
      </w:r>
      <w:r>
        <w:rPr>
          <w:sz w:val="28"/>
        </w:rPr>
        <w:t xml:space="preserve"> </w:t>
      </w:r>
      <w:r>
        <w:t xml:space="preserve">means Food and Drugs Authority   </w:t>
      </w:r>
    </w:p>
    <w:p w:rsidR="00790F61" w:rsidRDefault="007E6CA2">
      <w:pPr>
        <w:spacing w:after="210" w:line="259" w:lineRule="auto"/>
        <w:ind w:left="720" w:firstLine="0"/>
        <w:jc w:val="left"/>
      </w:pPr>
      <w:r>
        <w:rPr>
          <w:b/>
          <w:i/>
        </w:rPr>
        <w:t xml:space="preserve"> </w:t>
      </w:r>
      <w:r>
        <w:t xml:space="preserve"> </w:t>
      </w:r>
    </w:p>
    <w:p w:rsidR="00790F61" w:rsidRDefault="007E6CA2">
      <w:pPr>
        <w:spacing w:after="104" w:line="259" w:lineRule="auto"/>
        <w:ind w:left="725"/>
        <w:jc w:val="left"/>
      </w:pPr>
      <w:r>
        <w:rPr>
          <w:b/>
          <w:i/>
        </w:rPr>
        <w:t xml:space="preserve">“Consumer”  </w:t>
      </w:r>
      <w:r>
        <w:t xml:space="preserve"> </w:t>
      </w:r>
    </w:p>
    <w:p w:rsidR="00790F61" w:rsidRDefault="007E6CA2">
      <w:pPr>
        <w:spacing w:after="117" w:line="259" w:lineRule="auto"/>
      </w:pPr>
      <w:r>
        <w:t xml:space="preserve">A person who is not a healthcare professional such as a patient, friend or relative of the patient.  </w:t>
      </w:r>
    </w:p>
    <w:p w:rsidR="00790F61" w:rsidRDefault="007E6CA2">
      <w:pPr>
        <w:spacing w:after="205" w:line="259" w:lineRule="auto"/>
        <w:ind w:left="720" w:firstLine="0"/>
        <w:jc w:val="left"/>
      </w:pPr>
      <w:r>
        <w:rPr>
          <w:b/>
          <w:i/>
        </w:rPr>
        <w:t xml:space="preserve">  </w:t>
      </w:r>
      <w:r>
        <w:t xml:space="preserve"> </w:t>
      </w:r>
    </w:p>
    <w:p w:rsidR="00790F61" w:rsidRDefault="007E6CA2">
      <w:pPr>
        <w:pStyle w:val="Heading5"/>
        <w:ind w:left="725"/>
      </w:pPr>
      <w:r>
        <w:t xml:space="preserve">“Drug Abuse”   </w:t>
      </w:r>
    </w:p>
    <w:p w:rsidR="00790F61" w:rsidRDefault="007E6CA2">
      <w:r>
        <w:t xml:space="preserve">Drug abuse is a persistent or sporadic, intentional excessive use of medicines, which is </w:t>
      </w:r>
      <w:proofErr w:type="spellStart"/>
      <w:r>
        <w:t>accompani</w:t>
      </w:r>
      <w:proofErr w:type="spellEnd"/>
      <w:r>
        <w:t xml:space="preserve"> ed by a </w:t>
      </w:r>
      <w:proofErr w:type="gramStart"/>
      <w:r>
        <w:t>harmful physical or psychological effects</w:t>
      </w:r>
      <w:proofErr w:type="gramEnd"/>
      <w:r>
        <w:t xml:space="preserve">.  </w:t>
      </w:r>
    </w:p>
    <w:p w:rsidR="00790F61" w:rsidRDefault="007E6CA2">
      <w:pPr>
        <w:spacing w:after="208" w:line="259" w:lineRule="auto"/>
        <w:ind w:left="720" w:firstLine="0"/>
        <w:jc w:val="left"/>
      </w:pPr>
      <w:r>
        <w:rPr>
          <w:b/>
          <w:i/>
        </w:rPr>
        <w:t xml:space="preserve">  </w:t>
      </w:r>
      <w:r>
        <w:t xml:space="preserve"> </w:t>
      </w:r>
    </w:p>
    <w:p w:rsidR="00790F61" w:rsidRDefault="007E6CA2">
      <w:pPr>
        <w:pStyle w:val="Heading5"/>
        <w:ind w:left="725"/>
      </w:pPr>
      <w:r>
        <w:t xml:space="preserve">“Expedited Reporting”  </w:t>
      </w:r>
    </w:p>
    <w:p w:rsidR="00790F61" w:rsidRDefault="007E6CA2">
      <w:r>
        <w:t>This is the immediate reporting and in not more than 7 calendar days, of a s</w:t>
      </w:r>
      <w:r>
        <w:t xml:space="preserve">erious adverse reaction to the Authority.   </w:t>
      </w:r>
    </w:p>
    <w:p w:rsidR="00790F61" w:rsidRDefault="007E6CA2">
      <w:pPr>
        <w:spacing w:after="210" w:line="259" w:lineRule="auto"/>
        <w:ind w:left="720" w:firstLine="0"/>
        <w:jc w:val="left"/>
      </w:pPr>
      <w:r>
        <w:rPr>
          <w:b/>
          <w:i/>
        </w:rPr>
        <w:t xml:space="preserve">  </w:t>
      </w:r>
      <w:r>
        <w:t xml:space="preserve"> </w:t>
      </w:r>
    </w:p>
    <w:p w:rsidR="00790F61" w:rsidRDefault="007E6CA2">
      <w:pPr>
        <w:pStyle w:val="Heading5"/>
        <w:ind w:left="725"/>
      </w:pPr>
      <w:r>
        <w:t xml:space="preserve">“Food supplements”  </w:t>
      </w:r>
    </w:p>
    <w:p w:rsidR="00790F61" w:rsidRDefault="007E6CA2">
      <w:pPr>
        <w:ind w:right="81"/>
      </w:pPr>
      <w:r>
        <w:t>Concentrated sources of nutrients or other substances produced in a pharmaceutical dosage form such as tablets, gelatin capsules (soft or hard), sachets, syrups and powders. Dietary comp</w:t>
      </w:r>
      <w:r>
        <w:t xml:space="preserve">onents include herbs, vitamins and minerals (with concentrations less than the recommended daily </w:t>
      </w:r>
      <w:r>
        <w:lastRenderedPageBreak/>
        <w:t xml:space="preserve">allowance), natural oils, royal jelly, pollen and bee propolis. All these ingredients can be included in a dietary supplement on the condition that their sole </w:t>
      </w:r>
      <w:r>
        <w:t xml:space="preserve">function is supplementation and improvement of body function.  </w:t>
      </w:r>
    </w:p>
    <w:p w:rsidR="00790F61" w:rsidRDefault="007E6CA2">
      <w:pPr>
        <w:spacing w:after="0" w:line="259" w:lineRule="auto"/>
        <w:ind w:left="720" w:firstLine="0"/>
        <w:jc w:val="left"/>
      </w:pPr>
      <w:r>
        <w:rPr>
          <w:b/>
          <w:i/>
        </w:rPr>
        <w:t xml:space="preserve">  </w:t>
      </w:r>
      <w:r>
        <w:t xml:space="preserve"> </w:t>
      </w:r>
    </w:p>
    <w:p w:rsidR="00790F61" w:rsidRDefault="007E6CA2">
      <w:pPr>
        <w:spacing w:after="104" w:line="259" w:lineRule="auto"/>
        <w:ind w:left="725"/>
        <w:jc w:val="left"/>
      </w:pPr>
      <w:r>
        <w:rPr>
          <w:b/>
          <w:i/>
        </w:rPr>
        <w:t xml:space="preserve">“Healthcare professional”   </w:t>
      </w:r>
    </w:p>
    <w:p w:rsidR="00790F61" w:rsidRDefault="007E6CA2">
      <w:pPr>
        <w:spacing w:after="47" w:line="259" w:lineRule="auto"/>
      </w:pPr>
      <w:r>
        <w:t xml:space="preserve">A person who is a medically qualified person such as a physician, dentist, pharmacist or nurse. </w:t>
      </w:r>
    </w:p>
    <w:p w:rsidR="00790F61" w:rsidRDefault="007E6CA2">
      <w:pPr>
        <w:pStyle w:val="Heading5"/>
        <w:ind w:left="725"/>
      </w:pPr>
      <w:r>
        <w:t xml:space="preserve">“Local Representative” </w:t>
      </w:r>
      <w:r>
        <w:rPr>
          <w:b w:val="0"/>
          <w:i w:val="0"/>
        </w:rPr>
        <w:t xml:space="preserve"> </w:t>
      </w:r>
    </w:p>
    <w:p w:rsidR="00790F61" w:rsidRDefault="007E6CA2">
      <w:r>
        <w:t xml:space="preserve">The company or legal entity who represents the MAH in Ghana and perform functions delegated by the MAH.  </w:t>
      </w:r>
    </w:p>
    <w:p w:rsidR="00790F61" w:rsidRDefault="007E6CA2">
      <w:pPr>
        <w:spacing w:after="216" w:line="259" w:lineRule="auto"/>
        <w:ind w:left="720" w:firstLine="0"/>
        <w:jc w:val="left"/>
      </w:pPr>
      <w:r>
        <w:t xml:space="preserve">  </w:t>
      </w:r>
    </w:p>
    <w:p w:rsidR="00790F61" w:rsidRDefault="007E6CA2">
      <w:pPr>
        <w:pStyle w:val="Heading5"/>
        <w:ind w:left="725"/>
      </w:pPr>
      <w:r>
        <w:t xml:space="preserve">“Local Distributor or Local Agent”  </w:t>
      </w:r>
    </w:p>
    <w:p w:rsidR="00790F61" w:rsidRDefault="007E6CA2">
      <w:r>
        <w:t>A company or legal entity appointed by the manufacturer or the Marketing Authorization Holder to import, recei</w:t>
      </w:r>
      <w:r>
        <w:t xml:space="preserve">ve as donation, distribute or sell a product in Ghana.  </w:t>
      </w:r>
    </w:p>
    <w:p w:rsidR="00790F61" w:rsidRDefault="007E6CA2">
      <w:pPr>
        <w:spacing w:after="211" w:line="259" w:lineRule="auto"/>
        <w:ind w:left="720" w:firstLine="0"/>
        <w:jc w:val="left"/>
      </w:pPr>
      <w:r>
        <w:rPr>
          <w:b/>
        </w:rPr>
        <w:t xml:space="preserve"> </w:t>
      </w:r>
      <w:r>
        <w:t xml:space="preserve"> </w:t>
      </w:r>
    </w:p>
    <w:p w:rsidR="00790F61" w:rsidRDefault="007E6CA2">
      <w:pPr>
        <w:pStyle w:val="Heading5"/>
        <w:ind w:left="725"/>
      </w:pPr>
      <w:r>
        <w:t xml:space="preserve">“Marketing Authorization Holder”  </w:t>
      </w:r>
    </w:p>
    <w:p w:rsidR="00790F61" w:rsidRDefault="007E6CA2">
      <w:pPr>
        <w:ind w:right="94"/>
      </w:pPr>
      <w:r>
        <w:t>Marketing Authorization Holder: The company or legal entity in whose name the marketing authorization for a product has been granted and is responsible for all a</w:t>
      </w:r>
      <w:r>
        <w:t>spects of the product and compliance with the conditions of marketing authorization.</w:t>
      </w:r>
      <w:r>
        <w:rPr>
          <w:b/>
          <w:i/>
        </w:rPr>
        <w:t xml:space="preserve">  </w:t>
      </w:r>
      <w:r>
        <w:t xml:space="preserve"> </w:t>
      </w:r>
    </w:p>
    <w:p w:rsidR="00790F61" w:rsidRDefault="007E6CA2">
      <w:pPr>
        <w:spacing w:after="210" w:line="259" w:lineRule="auto"/>
        <w:ind w:left="720" w:firstLine="0"/>
        <w:jc w:val="left"/>
      </w:pPr>
      <w:r>
        <w:rPr>
          <w:b/>
          <w:i/>
        </w:rPr>
        <w:t xml:space="preserve"> </w:t>
      </w:r>
      <w:r>
        <w:t xml:space="preserve"> </w:t>
      </w:r>
    </w:p>
    <w:p w:rsidR="00790F61" w:rsidRDefault="007E6CA2">
      <w:pPr>
        <w:pStyle w:val="Heading5"/>
        <w:ind w:left="725"/>
      </w:pPr>
      <w:r>
        <w:t xml:space="preserve">“Medication Errors”   </w:t>
      </w:r>
    </w:p>
    <w:p w:rsidR="00790F61" w:rsidRDefault="007E6CA2">
      <w:pPr>
        <w:ind w:right="92"/>
      </w:pPr>
      <w:r>
        <w:t xml:space="preserve">Any preventable medication related event occurring as a result of actions by a healthcare professional that may cause or lead to patient harm </w:t>
      </w:r>
      <w:r>
        <w:t xml:space="preserve">while the patient is in the care of the healthcare professional.   </w:t>
      </w:r>
    </w:p>
    <w:p w:rsidR="00790F61" w:rsidRDefault="007E6CA2">
      <w:pPr>
        <w:spacing w:after="212" w:line="259" w:lineRule="auto"/>
        <w:ind w:left="720" w:firstLine="0"/>
        <w:jc w:val="left"/>
      </w:pPr>
      <w:r>
        <w:rPr>
          <w:b/>
          <w:i/>
        </w:rPr>
        <w:t xml:space="preserve">  </w:t>
      </w:r>
      <w:r>
        <w:t xml:space="preserve"> </w:t>
      </w:r>
    </w:p>
    <w:p w:rsidR="00790F61" w:rsidRDefault="007E6CA2">
      <w:pPr>
        <w:pStyle w:val="Heading5"/>
        <w:ind w:left="725"/>
      </w:pPr>
      <w:r>
        <w:t xml:space="preserve">“New Drug”   </w:t>
      </w:r>
    </w:p>
    <w:p w:rsidR="00790F61" w:rsidRDefault="007E6CA2">
      <w:r>
        <w:t>A chemical or biologically active pharmaceutical ingredient that has not previously been issued with a marketing authorization as an ingredient in any pharmaceutical prod</w:t>
      </w:r>
      <w:r>
        <w:t xml:space="preserve">uct in Ghana.  </w:t>
      </w:r>
    </w:p>
    <w:p w:rsidR="00790F61" w:rsidRDefault="007E6CA2">
      <w:pPr>
        <w:spacing w:after="209" w:line="259" w:lineRule="auto"/>
        <w:ind w:left="720" w:firstLine="0"/>
        <w:jc w:val="left"/>
      </w:pPr>
      <w:r>
        <w:rPr>
          <w:b/>
          <w:i/>
        </w:rPr>
        <w:t xml:space="preserve"> </w:t>
      </w:r>
      <w:r>
        <w:t xml:space="preserve"> </w:t>
      </w:r>
    </w:p>
    <w:p w:rsidR="00790F61" w:rsidRDefault="007E6CA2">
      <w:pPr>
        <w:pStyle w:val="Heading5"/>
        <w:ind w:left="725"/>
      </w:pPr>
      <w:r>
        <w:lastRenderedPageBreak/>
        <w:t xml:space="preserve">“Overdose”   </w:t>
      </w:r>
    </w:p>
    <w:p w:rsidR="00790F61" w:rsidRDefault="007E6CA2">
      <w:pPr>
        <w:spacing w:after="208" w:line="259" w:lineRule="auto"/>
      </w:pPr>
      <w:r>
        <w:t xml:space="preserve">Accidental or intentional use of drug or medicine in an amount that is higher than is normally used.  </w:t>
      </w:r>
      <w:r>
        <w:rPr>
          <w:b/>
          <w:i/>
        </w:rPr>
        <w:t xml:space="preserve">“Periodic Benefit Risk Evaluation Report (PBRER)”    </w:t>
      </w:r>
    </w:p>
    <w:p w:rsidR="00790F61" w:rsidRDefault="007E6CA2">
      <w:pPr>
        <w:spacing w:after="54"/>
      </w:pPr>
      <w:r>
        <w:t>An update of the world-</w:t>
      </w:r>
      <w:r>
        <w:t xml:space="preserve">wide marketing experience of a product at defined times with focus on formal evaluation of benefit in special population at defined times during post-registration period.  </w:t>
      </w:r>
    </w:p>
    <w:p w:rsidR="00790F61" w:rsidRDefault="007E6CA2">
      <w:pPr>
        <w:pStyle w:val="Heading5"/>
        <w:ind w:left="725"/>
      </w:pPr>
      <w:r>
        <w:t xml:space="preserve"> “Periodic Safety Update Report (PSUR)”  </w:t>
      </w:r>
    </w:p>
    <w:p w:rsidR="00790F61" w:rsidRDefault="007E6CA2">
      <w:r>
        <w:t>A regular update of the world-wide safety</w:t>
      </w:r>
      <w:r>
        <w:t xml:space="preserve"> experience of a product at defined times during </w:t>
      </w:r>
      <w:proofErr w:type="spellStart"/>
      <w:r>
        <w:t>postregistration</w:t>
      </w:r>
      <w:proofErr w:type="spellEnd"/>
      <w:r>
        <w:t xml:space="preserve"> period.  </w:t>
      </w:r>
    </w:p>
    <w:p w:rsidR="00790F61" w:rsidRDefault="007E6CA2">
      <w:pPr>
        <w:spacing w:after="306" w:line="259" w:lineRule="auto"/>
        <w:ind w:left="720" w:firstLine="0"/>
        <w:jc w:val="left"/>
      </w:pPr>
      <w:r>
        <w:rPr>
          <w:b/>
          <w:i/>
        </w:rPr>
        <w:t xml:space="preserve">  </w:t>
      </w:r>
      <w:r>
        <w:t xml:space="preserve"> </w:t>
      </w:r>
    </w:p>
    <w:p w:rsidR="00790F61" w:rsidRDefault="007E6CA2">
      <w:pPr>
        <w:pStyle w:val="Heading5"/>
        <w:spacing w:after="63"/>
        <w:ind w:left="725"/>
      </w:pPr>
      <w:r>
        <w:t>“Pharmacovigilance”</w:t>
      </w:r>
      <w:r>
        <w:rPr>
          <w:b w:val="0"/>
          <w:i w:val="0"/>
          <w:sz w:val="28"/>
        </w:rPr>
        <w:t xml:space="preserve">  </w:t>
      </w:r>
      <w:r>
        <w:t xml:space="preserve"> </w:t>
      </w:r>
    </w:p>
    <w:p w:rsidR="00790F61" w:rsidRDefault="007E6CA2">
      <w:r>
        <w:t>The science and activities relating to the detection, assessment, understanding and prevention of adverse effects or any other possible drug-</w:t>
      </w:r>
      <w:r>
        <w:t xml:space="preserve">related problems.  </w:t>
      </w:r>
    </w:p>
    <w:p w:rsidR="00790F61" w:rsidRDefault="007E6CA2">
      <w:pPr>
        <w:spacing w:after="117" w:line="259" w:lineRule="auto"/>
      </w:pPr>
      <w:r>
        <w:rPr>
          <w:i/>
        </w:rPr>
        <w:t xml:space="preserve">Pharmacovigilance and Safety Monitoring are used interchangeably in this guideline.  </w:t>
      </w:r>
      <w:r>
        <w:t xml:space="preserve"> </w:t>
      </w:r>
    </w:p>
    <w:p w:rsidR="00790F61" w:rsidRDefault="007E6CA2">
      <w:pPr>
        <w:spacing w:after="190" w:line="259" w:lineRule="auto"/>
        <w:ind w:left="720" w:firstLine="0"/>
        <w:jc w:val="left"/>
      </w:pPr>
      <w:r>
        <w:rPr>
          <w:b/>
          <w:i/>
        </w:rPr>
        <w:t xml:space="preserve"> </w:t>
      </w:r>
      <w:r>
        <w:t xml:space="preserve"> </w:t>
      </w:r>
    </w:p>
    <w:p w:rsidR="00790F61" w:rsidRDefault="007E6CA2">
      <w:r>
        <w:rPr>
          <w:b/>
          <w:i/>
        </w:rPr>
        <w:t>“Product”</w:t>
      </w:r>
      <w:r>
        <w:rPr>
          <w:sz w:val="28"/>
        </w:rPr>
        <w:t xml:space="preserve"> </w:t>
      </w:r>
      <w:r>
        <w:t xml:space="preserve">means drugs, herbal medicinal products, cosmetics, medical devices and household chemical substances.   </w:t>
      </w:r>
    </w:p>
    <w:p w:rsidR="00790F61" w:rsidRDefault="007E6CA2">
      <w:pPr>
        <w:spacing w:after="194" w:line="259" w:lineRule="auto"/>
        <w:ind w:left="720" w:firstLine="0"/>
        <w:jc w:val="left"/>
      </w:pPr>
      <w:r>
        <w:rPr>
          <w:b/>
          <w:i/>
        </w:rPr>
        <w:t xml:space="preserve"> </w:t>
      </w:r>
      <w:r>
        <w:t xml:space="preserve"> </w:t>
      </w:r>
    </w:p>
    <w:p w:rsidR="00790F61" w:rsidRDefault="007E6CA2">
      <w:pPr>
        <w:pStyle w:val="Heading5"/>
        <w:ind w:left="725"/>
      </w:pPr>
      <w:r>
        <w:t>“Post Authorization Safety S</w:t>
      </w:r>
      <w:r>
        <w:t xml:space="preserve">tudy (PASS)”   </w:t>
      </w:r>
    </w:p>
    <w:p w:rsidR="00790F61" w:rsidRDefault="007E6CA2">
      <w:pPr>
        <w:spacing w:line="236" w:lineRule="auto"/>
        <w:ind w:right="94"/>
      </w:pPr>
      <w:r>
        <w:t xml:space="preserve">Any study relating to an authorized product conducted with the aim of identifying, characterizing or quantifying a safety hazard, confirming the safety profile of the product, or of measuring the effectiveness of risk management measures.  </w:t>
      </w:r>
    </w:p>
    <w:p w:rsidR="00790F61" w:rsidRDefault="007E6CA2">
      <w:pPr>
        <w:spacing w:after="214" w:line="259" w:lineRule="auto"/>
        <w:ind w:left="720" w:firstLine="0"/>
        <w:jc w:val="left"/>
      </w:pPr>
      <w:r>
        <w:rPr>
          <w:b/>
          <w:i/>
        </w:rPr>
        <w:t xml:space="preserve"> </w:t>
      </w:r>
      <w:r>
        <w:t xml:space="preserve"> </w:t>
      </w:r>
    </w:p>
    <w:p w:rsidR="00790F61" w:rsidRDefault="007E6CA2">
      <w:pPr>
        <w:pStyle w:val="Heading5"/>
        <w:ind w:left="725"/>
      </w:pPr>
      <w:r>
        <w:t xml:space="preserve">“Qualified Person for Pharmacovigilance (QPPV)”   </w:t>
      </w:r>
    </w:p>
    <w:p w:rsidR="00790F61" w:rsidRDefault="007E6CA2">
      <w:pPr>
        <w:spacing w:after="5" w:line="339" w:lineRule="auto"/>
        <w:ind w:left="728" w:right="72" w:hanging="8"/>
      </w:pPr>
      <w:r>
        <w:rPr>
          <w:sz w:val="22"/>
        </w:rPr>
        <w:t xml:space="preserve">An individual named by a Marketing Authorization Holder (MAH) and approved by the Authority as the person responsible for ensuring that the company (the MAH) meets its legal obligations in the Public Health Act, 2012, Act 851 Section 125 for monitoring of </w:t>
      </w:r>
      <w:r>
        <w:rPr>
          <w:sz w:val="22"/>
        </w:rPr>
        <w:t>the safety of the product marketed in Ghana.</w:t>
      </w:r>
      <w:r>
        <w:rPr>
          <w:b/>
          <w:i/>
        </w:rPr>
        <w:t xml:space="preserve"> </w:t>
      </w:r>
      <w:r>
        <w:t xml:space="preserve"> </w:t>
      </w:r>
    </w:p>
    <w:p w:rsidR="00790F61" w:rsidRDefault="007E6CA2">
      <w:pPr>
        <w:spacing w:after="212" w:line="259" w:lineRule="auto"/>
        <w:ind w:left="720" w:firstLine="0"/>
        <w:jc w:val="left"/>
      </w:pPr>
      <w:r>
        <w:rPr>
          <w:b/>
          <w:i/>
        </w:rPr>
        <w:t xml:space="preserve"> </w:t>
      </w:r>
      <w:r>
        <w:t xml:space="preserve"> </w:t>
      </w:r>
    </w:p>
    <w:p w:rsidR="00790F61" w:rsidRDefault="007E6CA2">
      <w:pPr>
        <w:pStyle w:val="Heading5"/>
        <w:ind w:left="725"/>
      </w:pPr>
      <w:r>
        <w:lastRenderedPageBreak/>
        <w:t xml:space="preserve">“Risk Benefit Balance”   </w:t>
      </w:r>
    </w:p>
    <w:p w:rsidR="00790F61" w:rsidRDefault="007E6CA2">
      <w:pPr>
        <w:ind w:right="95"/>
      </w:pPr>
      <w:r>
        <w:t>This is an evaluation of the positive therapeutic effects of the medical product in relation to the risks (any risk relating to the quality, safety or efficacy of the medical produ</w:t>
      </w:r>
      <w:r>
        <w:t xml:space="preserve">ct as regards patients’ health or public health).  </w:t>
      </w:r>
    </w:p>
    <w:p w:rsidR="00790F61" w:rsidRDefault="007E6CA2">
      <w:pPr>
        <w:spacing w:after="0" w:line="259" w:lineRule="auto"/>
        <w:ind w:left="720" w:firstLine="0"/>
        <w:jc w:val="left"/>
      </w:pPr>
      <w:r>
        <w:rPr>
          <w:b/>
          <w:i/>
        </w:rPr>
        <w:t xml:space="preserve"> </w:t>
      </w:r>
      <w:r>
        <w:t xml:space="preserve"> </w:t>
      </w:r>
    </w:p>
    <w:p w:rsidR="00790F61" w:rsidRDefault="007E6CA2">
      <w:pPr>
        <w:pStyle w:val="Heading5"/>
        <w:ind w:left="725"/>
      </w:pPr>
      <w:r>
        <w:t xml:space="preserve">“Risk Management Plan”  </w:t>
      </w:r>
    </w:p>
    <w:p w:rsidR="00790F61" w:rsidRDefault="007E6CA2">
      <w:pPr>
        <w:ind w:right="81"/>
      </w:pPr>
      <w:r>
        <w:t xml:space="preserve">A systematic approach and set of pharmacovigilance activities and interventions designed to identify, characterize, prevent or minimize risks relating to medical products, and </w:t>
      </w:r>
      <w:r>
        <w:t xml:space="preserve">the assessment of effectiveness of those interventions and how </w:t>
      </w:r>
      <w:proofErr w:type="gramStart"/>
      <w:r>
        <w:t>these risk</w:t>
      </w:r>
      <w:proofErr w:type="gramEnd"/>
      <w:r>
        <w:t xml:space="preserve"> will be communicated to the Authority and the general population.   </w:t>
      </w:r>
    </w:p>
    <w:p w:rsidR="00790F61" w:rsidRDefault="007E6CA2">
      <w:pPr>
        <w:spacing w:after="187" w:line="259" w:lineRule="auto"/>
        <w:ind w:left="720" w:firstLine="0"/>
        <w:jc w:val="left"/>
      </w:pPr>
      <w:r>
        <w:rPr>
          <w:b/>
          <w:i/>
        </w:rPr>
        <w:t xml:space="preserve"> </w:t>
      </w:r>
      <w:r>
        <w:t xml:space="preserve"> </w:t>
      </w:r>
    </w:p>
    <w:p w:rsidR="00790F61" w:rsidRDefault="007E6CA2">
      <w:pPr>
        <w:pStyle w:val="Heading5"/>
        <w:ind w:left="725"/>
      </w:pPr>
      <w:r>
        <w:t xml:space="preserve">“Serious Adverse Drug Reaction or Adverse Event”  </w:t>
      </w:r>
    </w:p>
    <w:p w:rsidR="00790F61" w:rsidRDefault="007E6CA2">
      <w:pPr>
        <w:spacing w:after="318" w:line="259" w:lineRule="auto"/>
      </w:pPr>
      <w:r>
        <w:t>A serious adverse event or reaction is any untoward medical</w:t>
      </w:r>
      <w:r>
        <w:t xml:space="preserve"> occurrence that at any dose:  </w:t>
      </w:r>
    </w:p>
    <w:p w:rsidR="00790F61" w:rsidRDefault="007E6CA2">
      <w:pPr>
        <w:spacing w:after="116" w:line="259" w:lineRule="auto"/>
        <w:ind w:left="1635" w:right="1419"/>
      </w:pPr>
      <w:r>
        <w:t>2.1.</w:t>
      </w:r>
      <w:r>
        <w:rPr>
          <w:rFonts w:ascii="Arial" w:eastAsia="Arial" w:hAnsi="Arial" w:cs="Arial"/>
        </w:rPr>
        <w:t xml:space="preserve"> </w:t>
      </w:r>
      <w:r>
        <w:t xml:space="preserve">results in death;  </w:t>
      </w:r>
    </w:p>
    <w:p w:rsidR="00790F61" w:rsidRDefault="007E6CA2">
      <w:pPr>
        <w:spacing w:after="121" w:line="259" w:lineRule="auto"/>
        <w:ind w:left="1635" w:right="1419"/>
      </w:pPr>
      <w:r>
        <w:t>2.2.</w:t>
      </w:r>
      <w:r>
        <w:rPr>
          <w:rFonts w:ascii="Arial" w:eastAsia="Arial" w:hAnsi="Arial" w:cs="Arial"/>
        </w:rPr>
        <w:t xml:space="preserve"> </w:t>
      </w:r>
      <w:r>
        <w:t xml:space="preserve">is life threatening  </w:t>
      </w:r>
    </w:p>
    <w:p w:rsidR="00790F61" w:rsidRDefault="007E6CA2">
      <w:pPr>
        <w:ind w:left="2160" w:right="1419" w:hanging="535"/>
      </w:pPr>
      <w:r>
        <w:t>2.3.</w:t>
      </w:r>
      <w:r>
        <w:rPr>
          <w:rFonts w:ascii="Arial" w:eastAsia="Arial" w:hAnsi="Arial" w:cs="Arial"/>
        </w:rPr>
        <w:t xml:space="preserve"> </w:t>
      </w:r>
      <w:r>
        <w:t xml:space="preserve">requires inpatient </w:t>
      </w:r>
      <w:proofErr w:type="spellStart"/>
      <w:r>
        <w:t>hospitalisation</w:t>
      </w:r>
      <w:proofErr w:type="spellEnd"/>
      <w:r>
        <w:t xml:space="preserve"> or results in prolongation of </w:t>
      </w:r>
      <w:proofErr w:type="gramStart"/>
      <w:r>
        <w:t xml:space="preserve">existing  </w:t>
      </w:r>
      <w:proofErr w:type="spellStart"/>
      <w:r>
        <w:t>hospitalisation</w:t>
      </w:r>
      <w:proofErr w:type="spellEnd"/>
      <w:proofErr w:type="gramEnd"/>
      <w:r>
        <w:t xml:space="preserve">;  </w:t>
      </w:r>
    </w:p>
    <w:p w:rsidR="00790F61" w:rsidRDefault="007E6CA2">
      <w:pPr>
        <w:spacing w:after="118" w:line="259" w:lineRule="auto"/>
        <w:ind w:left="1635" w:right="1419"/>
      </w:pPr>
      <w:r>
        <w:t>2.4.</w:t>
      </w:r>
      <w:r>
        <w:rPr>
          <w:rFonts w:ascii="Arial" w:eastAsia="Arial" w:hAnsi="Arial" w:cs="Arial"/>
        </w:rPr>
        <w:t xml:space="preserve"> </w:t>
      </w:r>
      <w:r>
        <w:t xml:space="preserve">results in persistent or significant disability/incapacity;  </w:t>
      </w:r>
    </w:p>
    <w:p w:rsidR="00790F61" w:rsidRDefault="007E6CA2">
      <w:pPr>
        <w:spacing w:after="118" w:line="259" w:lineRule="auto"/>
        <w:ind w:left="1635" w:right="1419"/>
      </w:pPr>
      <w:r>
        <w:t>2.5.</w:t>
      </w:r>
      <w:r>
        <w:rPr>
          <w:rFonts w:ascii="Arial" w:eastAsia="Arial" w:hAnsi="Arial" w:cs="Arial"/>
        </w:rPr>
        <w:t xml:space="preserve"> </w:t>
      </w:r>
      <w:r>
        <w:t xml:space="preserve">is a congenital anomaly/birth defect;   </w:t>
      </w:r>
    </w:p>
    <w:p w:rsidR="00790F61" w:rsidRDefault="007E6CA2">
      <w:pPr>
        <w:spacing w:after="110" w:line="259" w:lineRule="auto"/>
        <w:ind w:left="1635" w:right="1419"/>
      </w:pPr>
      <w:r>
        <w:t>2.6.</w:t>
      </w:r>
      <w:r>
        <w:rPr>
          <w:rFonts w:ascii="Arial" w:eastAsia="Arial" w:hAnsi="Arial" w:cs="Arial"/>
        </w:rPr>
        <w:t xml:space="preserve"> </w:t>
      </w:r>
      <w:r>
        <w:t xml:space="preserve">is a medically important event or reaction.  </w:t>
      </w:r>
    </w:p>
    <w:p w:rsidR="00790F61" w:rsidRDefault="007E6CA2">
      <w:pPr>
        <w:spacing w:after="112" w:line="259" w:lineRule="auto"/>
        <w:ind w:left="720" w:firstLine="0"/>
        <w:jc w:val="left"/>
      </w:pPr>
      <w:r>
        <w:t xml:space="preserve">  </w:t>
      </w:r>
    </w:p>
    <w:p w:rsidR="00790F61" w:rsidRDefault="007E6CA2">
      <w:pPr>
        <w:ind w:right="91"/>
      </w:pPr>
      <w:r>
        <w:t xml:space="preserve">(NOTE: The term "life-threatening" in the definition of "serious" refers to an event/reaction </w:t>
      </w:r>
      <w:r>
        <w:t xml:space="preserve">in which the patient was at risk of death at the time of the event/reaction; it does not refer to an event/ reaction which hypothetically might have caused death if it were more severe);  </w:t>
      </w:r>
    </w:p>
    <w:p w:rsidR="00790F61" w:rsidRDefault="007E6CA2">
      <w:pPr>
        <w:spacing w:after="223"/>
        <w:ind w:right="80"/>
      </w:pPr>
      <w:r>
        <w:t>Medical and scientific judgment should be exercised in deciding whe</w:t>
      </w:r>
      <w:r>
        <w:t xml:space="preserve">ther other situations should be considered serious such as important medical events that might not be immediately </w:t>
      </w:r>
      <w:proofErr w:type="spellStart"/>
      <w:r>
        <w:t>lifethreatening</w:t>
      </w:r>
      <w:proofErr w:type="spellEnd"/>
      <w:r>
        <w:t xml:space="preserve"> or result in death or </w:t>
      </w:r>
      <w:proofErr w:type="spellStart"/>
      <w:r>
        <w:t>hospitalisation</w:t>
      </w:r>
      <w:proofErr w:type="spellEnd"/>
      <w:r>
        <w:t xml:space="preserve"> but might </w:t>
      </w:r>
      <w:proofErr w:type="spellStart"/>
      <w:r>
        <w:t>jeopardise</w:t>
      </w:r>
      <w:proofErr w:type="spellEnd"/>
      <w:r>
        <w:t xml:space="preserve"> the patient or might require intervention to prevent one of the oth</w:t>
      </w:r>
      <w:r>
        <w:t xml:space="preserve">er outcomes listed in the definition above. Examples of such events are intensive treatment in an emergency room or at home for allergic bronchospasm, blood </w:t>
      </w:r>
      <w:r>
        <w:lastRenderedPageBreak/>
        <w:t xml:space="preserve">dyscrasias or convulsions that do not result in </w:t>
      </w:r>
      <w:proofErr w:type="spellStart"/>
      <w:r>
        <w:t>hospitalisation</w:t>
      </w:r>
      <w:proofErr w:type="spellEnd"/>
      <w:r>
        <w:t xml:space="preserve">, or development of drug dependency </w:t>
      </w:r>
      <w:r>
        <w:t xml:space="preserve">or drug abuse.  </w:t>
      </w:r>
    </w:p>
    <w:p w:rsidR="00790F61" w:rsidRDefault="007E6CA2">
      <w:pPr>
        <w:spacing w:after="36"/>
      </w:pPr>
      <w:r>
        <w:t xml:space="preserve">The term “severe” is often used to describe the intensity (severity) of a specific event. This is not the same as “serious,” which is based on patient/event outcome or action criteria.  </w:t>
      </w:r>
    </w:p>
    <w:p w:rsidR="00790F61" w:rsidRDefault="007E6CA2">
      <w:pPr>
        <w:spacing w:after="211" w:line="259" w:lineRule="auto"/>
        <w:ind w:left="720" w:firstLine="0"/>
        <w:jc w:val="left"/>
      </w:pPr>
      <w:r>
        <w:rPr>
          <w:b/>
          <w:i/>
        </w:rPr>
        <w:t xml:space="preserve"> </w:t>
      </w:r>
      <w:r>
        <w:t xml:space="preserve"> </w:t>
      </w:r>
    </w:p>
    <w:p w:rsidR="00790F61" w:rsidRDefault="007E6CA2">
      <w:pPr>
        <w:pStyle w:val="Heading5"/>
        <w:ind w:left="725"/>
      </w:pPr>
      <w:r>
        <w:t xml:space="preserve">“Spontaneous Report or Spontaneous Notification” </w:t>
      </w:r>
      <w:r>
        <w:t xml:space="preserve">  </w:t>
      </w:r>
    </w:p>
    <w:p w:rsidR="00790F61" w:rsidRDefault="007E6CA2">
      <w:pPr>
        <w:ind w:right="84"/>
      </w:pPr>
      <w:r>
        <w:t xml:space="preserve">Unsolicited communication by a patient, a consumer or healthcare professional to the Authority, marketing authorization holder or local representative or an organization that describes a suspected adverse reaction in a patient, a consumer who is given one </w:t>
      </w:r>
      <w:r>
        <w:t xml:space="preserve">or more medicines and which is not derived from a study or any organized data collection systems where adverse event reporting is actively sought.  </w:t>
      </w:r>
    </w:p>
    <w:p w:rsidR="00790F61" w:rsidRDefault="007E6CA2">
      <w:pPr>
        <w:spacing w:after="196" w:line="259" w:lineRule="auto"/>
        <w:ind w:left="720" w:firstLine="0"/>
        <w:jc w:val="left"/>
      </w:pPr>
      <w:r>
        <w:rPr>
          <w:b/>
          <w:i/>
        </w:rPr>
        <w:t xml:space="preserve"> </w:t>
      </w:r>
      <w:r>
        <w:t xml:space="preserve"> </w:t>
      </w:r>
    </w:p>
    <w:p w:rsidR="00790F61" w:rsidRDefault="007E6CA2">
      <w:pPr>
        <w:pStyle w:val="Heading5"/>
        <w:ind w:left="725"/>
      </w:pPr>
      <w:r>
        <w:t xml:space="preserve"> “Unexpected Adverse Reaction”   </w:t>
      </w:r>
    </w:p>
    <w:p w:rsidR="00790F61" w:rsidRDefault="007E6CA2">
      <w:pPr>
        <w:ind w:right="146"/>
      </w:pPr>
      <w:proofErr w:type="gramStart"/>
      <w:r>
        <w:t>An  unexpected</w:t>
      </w:r>
      <w:proofErr w:type="gramEnd"/>
      <w:r>
        <w:t xml:space="preserve">  adverse  reaction  is  one  in  which  the  nature, sp</w:t>
      </w:r>
      <w:r>
        <w:t>ecificity,  severity  and  outcome  is  not  consistent  with  the  applicable  product  information  (i.e., with  the approved  package inserts for registered medicines, or the investigator’s brochure or other product information for unregistered medicine</w:t>
      </w:r>
      <w:r>
        <w:t xml:space="preserve">s.  </w:t>
      </w:r>
    </w:p>
    <w:p w:rsidR="00790F61" w:rsidRDefault="007E6CA2">
      <w:pPr>
        <w:spacing w:after="0" w:line="259" w:lineRule="auto"/>
        <w:ind w:left="720" w:firstLine="0"/>
        <w:jc w:val="left"/>
      </w:pPr>
      <w:r>
        <w:rPr>
          <w:b/>
          <w:i/>
        </w:rPr>
        <w:t xml:space="preserve"> </w:t>
      </w:r>
      <w:r>
        <w:t xml:space="preserve"> </w:t>
      </w:r>
    </w:p>
    <w:p w:rsidR="00790F61" w:rsidRDefault="00790F61">
      <w:pPr>
        <w:sectPr w:rsidR="00790F61">
          <w:headerReference w:type="even" r:id="rId8"/>
          <w:headerReference w:type="default" r:id="rId9"/>
          <w:footerReference w:type="even" r:id="rId10"/>
          <w:footerReference w:type="default" r:id="rId11"/>
          <w:headerReference w:type="first" r:id="rId12"/>
          <w:footerReference w:type="first" r:id="rId13"/>
          <w:pgSz w:w="12240" w:h="15840"/>
          <w:pgMar w:top="729" w:right="1349" w:bottom="901" w:left="720" w:header="720" w:footer="720" w:gutter="0"/>
          <w:cols w:space="720"/>
          <w:titlePg/>
        </w:sectPr>
      </w:pPr>
    </w:p>
    <w:p w:rsidR="00790F61" w:rsidRDefault="007E6CA2">
      <w:pPr>
        <w:spacing w:after="198" w:line="259" w:lineRule="auto"/>
        <w:ind w:left="29" w:firstLine="0"/>
        <w:jc w:val="left"/>
      </w:pPr>
      <w:r>
        <w:lastRenderedPageBreak/>
        <w:t xml:space="preserve">   </w:t>
      </w:r>
    </w:p>
    <w:p w:rsidR="00790F61" w:rsidRDefault="007E6CA2">
      <w:pPr>
        <w:pStyle w:val="Heading1"/>
        <w:spacing w:after="104"/>
        <w:ind w:left="9"/>
      </w:pPr>
      <w:bookmarkStart w:id="3" w:name="_Toc30871"/>
      <w:r>
        <w:t>3.0.</w:t>
      </w:r>
      <w:r>
        <w:rPr>
          <w:rFonts w:ascii="Arial" w:eastAsia="Arial" w:hAnsi="Arial" w:cs="Arial"/>
        </w:rPr>
        <w:t xml:space="preserve"> </w:t>
      </w:r>
      <w:r>
        <w:t xml:space="preserve">REQUIREMENTS  </w:t>
      </w:r>
      <w:bookmarkEnd w:id="3"/>
    </w:p>
    <w:p w:rsidR="00790F61" w:rsidRDefault="007E6CA2">
      <w:pPr>
        <w:pStyle w:val="Heading2"/>
        <w:spacing w:after="157"/>
        <w:ind w:left="-5"/>
      </w:pPr>
      <w:bookmarkStart w:id="4" w:name="_Toc30872"/>
      <w:r>
        <w:rPr>
          <w:i w:val="0"/>
          <w:sz w:val="26"/>
        </w:rPr>
        <w:t>3.1.</w:t>
      </w:r>
      <w:r>
        <w:rPr>
          <w:rFonts w:ascii="Arial" w:eastAsia="Arial" w:hAnsi="Arial" w:cs="Arial"/>
          <w:i w:val="0"/>
          <w:sz w:val="26"/>
        </w:rPr>
        <w:t xml:space="preserve">  </w:t>
      </w:r>
      <w:r>
        <w:rPr>
          <w:i w:val="0"/>
          <w:sz w:val="26"/>
        </w:rPr>
        <w:t xml:space="preserve">General Principles and Scope of Reporting  </w:t>
      </w:r>
      <w:r>
        <w:t xml:space="preserve"> </w:t>
      </w:r>
      <w:bookmarkEnd w:id="4"/>
    </w:p>
    <w:p w:rsidR="00790F61" w:rsidRDefault="007E6CA2">
      <w:pPr>
        <w:pStyle w:val="Heading3"/>
        <w:ind w:left="204"/>
      </w:pPr>
      <w:bookmarkStart w:id="5" w:name="_Toc30873"/>
      <w:r>
        <w:t>3.1.1.</w:t>
      </w:r>
      <w:r>
        <w:rPr>
          <w:rFonts w:ascii="Arial" w:eastAsia="Arial" w:hAnsi="Arial" w:cs="Arial"/>
        </w:rPr>
        <w:t xml:space="preserve"> </w:t>
      </w:r>
      <w:r>
        <w:t xml:space="preserve">What to Report                                                                                                      </w:t>
      </w:r>
      <w:bookmarkEnd w:id="5"/>
    </w:p>
    <w:p w:rsidR="00790F61" w:rsidRDefault="007E6CA2">
      <w:pPr>
        <w:spacing w:after="118" w:line="259" w:lineRule="auto"/>
        <w:ind w:left="19" w:right="1419"/>
      </w:pPr>
      <w:r>
        <w:t xml:space="preserve">For all products the following should be reported:   </w:t>
      </w:r>
    </w:p>
    <w:p w:rsidR="00790F61" w:rsidRDefault="007E6CA2">
      <w:pPr>
        <w:ind w:left="1469" w:right="1419" w:hanging="1169"/>
      </w:pPr>
      <w:r>
        <w:t>3.1.1.1.</w:t>
      </w:r>
      <w:r>
        <w:rPr>
          <w:rFonts w:ascii="Arial" w:eastAsia="Arial" w:hAnsi="Arial" w:cs="Arial"/>
        </w:rPr>
        <w:t xml:space="preserve"> </w:t>
      </w:r>
      <w:r>
        <w:t>Adverse drug reactions (ADR) resulting from non-prescription and prescriptio</w:t>
      </w:r>
      <w:r>
        <w:t>n drugs (including biological products and radiopharmaceutical products).</w:t>
      </w:r>
      <w:r>
        <w:rPr>
          <w:b/>
        </w:rPr>
        <w:t xml:space="preserve"> </w:t>
      </w:r>
      <w:r>
        <w:t xml:space="preserve">  </w:t>
      </w:r>
    </w:p>
    <w:p w:rsidR="00790F61" w:rsidRDefault="007E6CA2">
      <w:pPr>
        <w:ind w:left="1469" w:right="1419" w:hanging="1169"/>
      </w:pPr>
      <w:r>
        <w:t>3.1.1.2.</w:t>
      </w:r>
      <w:r>
        <w:rPr>
          <w:rFonts w:ascii="Arial" w:eastAsia="Arial" w:hAnsi="Arial" w:cs="Arial"/>
        </w:rPr>
        <w:t xml:space="preserve"> </w:t>
      </w:r>
      <w:r>
        <w:t xml:space="preserve">Adverse reactions resulting from herbal medicinal products and food supplements   medical devices, cosmetics and household chemical substances.   </w:t>
      </w:r>
    </w:p>
    <w:p w:rsidR="00790F61" w:rsidRDefault="007E6CA2">
      <w:pPr>
        <w:ind w:left="1469" w:right="1419" w:hanging="1162"/>
      </w:pPr>
      <w:r>
        <w:t>3.1.1.3.</w:t>
      </w:r>
      <w:r>
        <w:rPr>
          <w:rFonts w:ascii="Arial" w:eastAsia="Arial" w:hAnsi="Arial" w:cs="Arial"/>
        </w:rPr>
        <w:t xml:space="preserve"> </w:t>
      </w:r>
      <w:r>
        <w:t>Drug abuse, dr</w:t>
      </w:r>
      <w:r>
        <w:t xml:space="preserve">ug overdose, drug interactions, quality defects, poor packaging, questionable stability, suspected contamination, suspected counterfeit and lack of therapeutic efficacy.   </w:t>
      </w:r>
    </w:p>
    <w:p w:rsidR="00790F61" w:rsidRDefault="007E6CA2">
      <w:pPr>
        <w:tabs>
          <w:tab w:val="center" w:pos="660"/>
          <w:tab w:val="center" w:pos="5154"/>
        </w:tabs>
        <w:spacing w:after="131"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3.1.1.4.</w:t>
      </w:r>
      <w:r>
        <w:rPr>
          <w:rFonts w:ascii="Arial" w:eastAsia="Arial" w:hAnsi="Arial" w:cs="Arial"/>
        </w:rPr>
        <w:t xml:space="preserve">  </w:t>
      </w:r>
      <w:r>
        <w:rPr>
          <w:rFonts w:ascii="Arial" w:eastAsia="Arial" w:hAnsi="Arial" w:cs="Arial"/>
        </w:rPr>
        <w:tab/>
      </w:r>
      <w:r>
        <w:t>Adverse events resulting from products used during phase IV clinical s</w:t>
      </w:r>
      <w:r>
        <w:t xml:space="preserve">tudies.  </w:t>
      </w:r>
    </w:p>
    <w:p w:rsidR="00790F61" w:rsidRDefault="007E6CA2">
      <w:pPr>
        <w:tabs>
          <w:tab w:val="center" w:pos="660"/>
          <w:tab w:val="center" w:pos="4956"/>
        </w:tabs>
        <w:spacing w:after="127"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3.1.1.5.</w:t>
      </w:r>
      <w:r>
        <w:rPr>
          <w:rFonts w:ascii="Arial" w:eastAsia="Arial" w:hAnsi="Arial" w:cs="Arial"/>
        </w:rPr>
        <w:t xml:space="preserve">  </w:t>
      </w:r>
      <w:r>
        <w:rPr>
          <w:rFonts w:ascii="Arial" w:eastAsia="Arial" w:hAnsi="Arial" w:cs="Arial"/>
        </w:rPr>
        <w:tab/>
      </w:r>
      <w:r>
        <w:t xml:space="preserve">Adverse reactions occurring in a recipient of blood or blood components  </w:t>
      </w:r>
    </w:p>
    <w:p w:rsidR="00790F61" w:rsidRDefault="007E6CA2">
      <w:pPr>
        <w:spacing w:after="322" w:line="259" w:lineRule="auto"/>
        <w:ind w:left="29" w:firstLine="0"/>
        <w:jc w:val="left"/>
      </w:pPr>
      <w:r>
        <w:t xml:space="preserve">   </w:t>
      </w:r>
    </w:p>
    <w:p w:rsidR="00790F61" w:rsidRDefault="007E6CA2">
      <w:pPr>
        <w:pStyle w:val="Heading3"/>
        <w:ind w:left="204"/>
      </w:pPr>
      <w:bookmarkStart w:id="6" w:name="_Toc30874"/>
      <w:r>
        <w:t>3.1.2.</w:t>
      </w:r>
      <w:r>
        <w:rPr>
          <w:rFonts w:ascii="Arial" w:eastAsia="Arial" w:hAnsi="Arial" w:cs="Arial"/>
        </w:rPr>
        <w:t xml:space="preserve"> </w:t>
      </w:r>
      <w:r>
        <w:t xml:space="preserve">Information to be provided on the Reporting Form   </w:t>
      </w:r>
      <w:bookmarkEnd w:id="6"/>
    </w:p>
    <w:p w:rsidR="00790F61" w:rsidRDefault="007E6CA2">
      <w:pPr>
        <w:pStyle w:val="Heading4"/>
        <w:ind w:left="310"/>
      </w:pPr>
      <w:bookmarkStart w:id="7" w:name="_Toc30875"/>
      <w:r>
        <w:t>3.1.2.1.</w:t>
      </w:r>
      <w:r>
        <w:rPr>
          <w:rFonts w:ascii="Arial" w:eastAsia="Arial" w:hAnsi="Arial" w:cs="Arial"/>
        </w:rPr>
        <w:t xml:space="preserve"> </w:t>
      </w:r>
      <w:r>
        <w:t xml:space="preserve">Patient Details   </w:t>
      </w:r>
      <w:bookmarkEnd w:id="7"/>
    </w:p>
    <w:p w:rsidR="00790F61" w:rsidRDefault="007E6CA2">
      <w:pPr>
        <w:spacing w:after="118" w:line="259" w:lineRule="auto"/>
        <w:ind w:left="399" w:right="1419"/>
      </w:pPr>
      <w:r>
        <w:t>3.1.2.1.1.</w:t>
      </w:r>
      <w:r>
        <w:rPr>
          <w:rFonts w:ascii="Arial" w:eastAsia="Arial" w:hAnsi="Arial" w:cs="Arial"/>
        </w:rPr>
        <w:t xml:space="preserve"> </w:t>
      </w:r>
      <w:r>
        <w:t xml:space="preserve">Age/Date of Birth,  </w:t>
      </w:r>
    </w:p>
    <w:p w:rsidR="00790F61" w:rsidRDefault="007E6CA2">
      <w:pPr>
        <w:spacing w:after="118" w:line="259" w:lineRule="auto"/>
        <w:ind w:left="399" w:right="1419"/>
      </w:pPr>
      <w:r>
        <w:t>3.1.2.1.2.</w:t>
      </w:r>
      <w:r>
        <w:rPr>
          <w:rFonts w:ascii="Arial" w:eastAsia="Arial" w:hAnsi="Arial" w:cs="Arial"/>
        </w:rPr>
        <w:t xml:space="preserve"> </w:t>
      </w:r>
      <w:r>
        <w:t xml:space="preserve">Sex,   </w:t>
      </w:r>
    </w:p>
    <w:p w:rsidR="00790F61" w:rsidRDefault="007E6CA2">
      <w:pPr>
        <w:spacing w:after="116" w:line="259" w:lineRule="auto"/>
        <w:ind w:left="399" w:right="1419"/>
      </w:pPr>
      <w:r>
        <w:t>3.1.2.1.3.</w:t>
      </w:r>
      <w:r>
        <w:rPr>
          <w:rFonts w:ascii="Arial" w:eastAsia="Arial" w:hAnsi="Arial" w:cs="Arial"/>
        </w:rPr>
        <w:t xml:space="preserve"> </w:t>
      </w:r>
      <w:r>
        <w:t xml:space="preserve">Weight,   </w:t>
      </w:r>
    </w:p>
    <w:p w:rsidR="00790F61" w:rsidRDefault="007E6CA2">
      <w:pPr>
        <w:spacing w:after="121" w:line="259" w:lineRule="auto"/>
        <w:ind w:left="399" w:right="1419"/>
      </w:pPr>
      <w:r>
        <w:t>3.1.2.1.4.</w:t>
      </w:r>
      <w:r>
        <w:rPr>
          <w:rFonts w:ascii="Arial" w:eastAsia="Arial" w:hAnsi="Arial" w:cs="Arial"/>
        </w:rPr>
        <w:t xml:space="preserve"> </w:t>
      </w:r>
      <w:r>
        <w:t xml:space="preserve">Name of the health facility or treatment </w:t>
      </w:r>
      <w:proofErr w:type="spellStart"/>
      <w:r>
        <w:t>centre</w:t>
      </w:r>
      <w:proofErr w:type="spellEnd"/>
      <w:r>
        <w:t xml:space="preserve">,  </w:t>
      </w:r>
    </w:p>
    <w:p w:rsidR="00790F61" w:rsidRDefault="007E6CA2">
      <w:pPr>
        <w:ind w:left="1469" w:right="1419" w:hanging="1080"/>
      </w:pPr>
      <w:r>
        <w:t>3.1.2.1.5.</w:t>
      </w:r>
      <w:r>
        <w:rPr>
          <w:rFonts w:ascii="Arial" w:eastAsia="Arial" w:hAnsi="Arial" w:cs="Arial"/>
        </w:rPr>
        <w:t xml:space="preserve"> </w:t>
      </w:r>
      <w:r>
        <w:t xml:space="preserve">Folder number (name or any local identification number that will help identify the patient in case of follow-up) and telephone number of patient or nearest contact person.  </w:t>
      </w:r>
    </w:p>
    <w:p w:rsidR="00790F61" w:rsidRDefault="007E6CA2">
      <w:pPr>
        <w:spacing w:after="366" w:line="259" w:lineRule="auto"/>
        <w:ind w:left="1469" w:firstLine="0"/>
        <w:jc w:val="left"/>
      </w:pPr>
      <w:r>
        <w:t xml:space="preserve">  </w:t>
      </w:r>
    </w:p>
    <w:p w:rsidR="00790F61" w:rsidRDefault="007E6CA2">
      <w:pPr>
        <w:pStyle w:val="Heading4"/>
        <w:ind w:left="24"/>
      </w:pPr>
      <w:bookmarkStart w:id="8" w:name="_Toc30876"/>
      <w:r>
        <w:rPr>
          <w:rFonts w:ascii="Calibri" w:eastAsia="Calibri" w:hAnsi="Calibri" w:cs="Calibri"/>
          <w:b w:val="0"/>
          <w:sz w:val="22"/>
        </w:rPr>
        <w:t xml:space="preserve"> </w:t>
      </w:r>
      <w:r>
        <w:t>3.1.2.2.</w:t>
      </w:r>
      <w:r>
        <w:rPr>
          <w:rFonts w:ascii="Arial" w:eastAsia="Arial" w:hAnsi="Arial" w:cs="Arial"/>
        </w:rPr>
        <w:t xml:space="preserve">  </w:t>
      </w:r>
      <w:r>
        <w:t xml:space="preserve">Reaction Details   </w:t>
      </w:r>
      <w:bookmarkEnd w:id="8"/>
    </w:p>
    <w:p w:rsidR="00790F61" w:rsidRDefault="007E6CA2">
      <w:pPr>
        <w:tabs>
          <w:tab w:val="center" w:pos="3826"/>
        </w:tabs>
        <w:spacing w:after="13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3.1.2.2.1.</w:t>
      </w:r>
      <w:r>
        <w:rPr>
          <w:rFonts w:ascii="Arial" w:eastAsia="Arial" w:hAnsi="Arial" w:cs="Arial"/>
        </w:rPr>
        <w:t xml:space="preserve">  </w:t>
      </w:r>
      <w:r>
        <w:t>A detailed description of the susp</w:t>
      </w:r>
      <w:r>
        <w:t xml:space="preserve">ected adverse drug reaction.    </w:t>
      </w:r>
    </w:p>
    <w:p w:rsidR="00790F61" w:rsidRDefault="007E6CA2">
      <w:pPr>
        <w:tabs>
          <w:tab w:val="center" w:pos="3473"/>
        </w:tabs>
        <w:spacing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3.1.2.2.2.</w:t>
      </w:r>
      <w:r>
        <w:rPr>
          <w:rFonts w:ascii="Arial" w:eastAsia="Arial" w:hAnsi="Arial" w:cs="Arial"/>
        </w:rPr>
        <w:t xml:space="preserve">  </w:t>
      </w:r>
      <w:r>
        <w:t xml:space="preserve">Information on dates of onset and stop of the reaction.   </w:t>
      </w:r>
    </w:p>
    <w:p w:rsidR="00790F61" w:rsidRDefault="007E6CA2">
      <w:pPr>
        <w:ind w:left="1469" w:right="1419" w:hanging="1159"/>
      </w:pPr>
      <w:r>
        <w:lastRenderedPageBreak/>
        <w:t>3.1.2.2.3.</w:t>
      </w:r>
      <w:r>
        <w:rPr>
          <w:rFonts w:ascii="Arial" w:eastAsia="Arial" w:hAnsi="Arial" w:cs="Arial"/>
        </w:rPr>
        <w:t xml:space="preserve"> </w:t>
      </w:r>
      <w:r>
        <w:t xml:space="preserve">Outcome of the reaction (whether the patient has recovered, not recovered or the outcome unknown).  </w:t>
      </w:r>
    </w:p>
    <w:p w:rsidR="00790F61" w:rsidRDefault="007E6CA2">
      <w:pPr>
        <w:tabs>
          <w:tab w:val="center" w:pos="3397"/>
        </w:tabs>
        <w:spacing w:after="125"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3.1.2.2.4.</w:t>
      </w:r>
      <w:r>
        <w:rPr>
          <w:rFonts w:ascii="Arial" w:eastAsia="Arial" w:hAnsi="Arial" w:cs="Arial"/>
        </w:rPr>
        <w:t xml:space="preserve">  </w:t>
      </w:r>
      <w:r>
        <w:t>Treatment provided for the adverse reaction (if any).</w:t>
      </w:r>
      <w:r>
        <w:rPr>
          <w:color w:val="FF0000"/>
        </w:rPr>
        <w:t xml:space="preserve"> </w:t>
      </w:r>
      <w:r>
        <w:t xml:space="preserve"> </w:t>
      </w:r>
    </w:p>
    <w:p w:rsidR="00790F61" w:rsidRDefault="007E6CA2">
      <w:pPr>
        <w:spacing w:after="363" w:line="259" w:lineRule="auto"/>
        <w:ind w:left="1200" w:firstLine="0"/>
        <w:jc w:val="left"/>
      </w:pPr>
      <w:r>
        <w:rPr>
          <w:color w:val="FF0000"/>
        </w:rPr>
        <w:t xml:space="preserve"> </w:t>
      </w:r>
      <w:r>
        <w:t xml:space="preserve"> </w:t>
      </w:r>
    </w:p>
    <w:p w:rsidR="00790F61" w:rsidRDefault="007E6CA2">
      <w:pPr>
        <w:pStyle w:val="Heading4"/>
        <w:ind w:left="24"/>
      </w:pPr>
      <w:bookmarkStart w:id="9" w:name="_Toc30877"/>
      <w:r>
        <w:rPr>
          <w:rFonts w:ascii="Calibri" w:eastAsia="Calibri" w:hAnsi="Calibri" w:cs="Calibri"/>
          <w:b w:val="0"/>
          <w:sz w:val="22"/>
        </w:rPr>
        <w:t xml:space="preserve"> </w:t>
      </w:r>
      <w:r>
        <w:t>3.1.2.3.</w:t>
      </w:r>
      <w:r>
        <w:rPr>
          <w:rFonts w:ascii="Arial" w:eastAsia="Arial" w:hAnsi="Arial" w:cs="Arial"/>
        </w:rPr>
        <w:t xml:space="preserve">  </w:t>
      </w:r>
      <w:r>
        <w:t xml:space="preserve">Details of the Suspected Product   </w:t>
      </w:r>
      <w:bookmarkEnd w:id="9"/>
    </w:p>
    <w:p w:rsidR="00790F61" w:rsidRDefault="007E6CA2">
      <w:pPr>
        <w:tabs>
          <w:tab w:val="center" w:pos="2909"/>
        </w:tabs>
        <w:spacing w:after="127"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3.1.2.3.1.</w:t>
      </w:r>
      <w:r>
        <w:rPr>
          <w:rFonts w:ascii="Arial" w:eastAsia="Arial" w:hAnsi="Arial" w:cs="Arial"/>
        </w:rPr>
        <w:t xml:space="preserve">  </w:t>
      </w:r>
      <w:r>
        <w:t xml:space="preserve">The name(s) of the suspected medicine(s).   </w:t>
      </w:r>
    </w:p>
    <w:p w:rsidR="00790F61" w:rsidRDefault="007E6CA2">
      <w:pPr>
        <w:ind w:left="300" w:right="1419" w:firstLine="1169"/>
      </w:pPr>
      <w:r>
        <w:t>Provide both the brand and the generic names of the product, batch number, Manufacturer, ro</w:t>
      </w:r>
      <w:r>
        <w:t>ute of administration (if known) and daily dose. Attach separate sheet in cases where there is more than one suspected product. 3.1.2.3.2.</w:t>
      </w:r>
      <w:r>
        <w:rPr>
          <w:rFonts w:ascii="Arial" w:eastAsia="Arial" w:hAnsi="Arial" w:cs="Arial"/>
        </w:rPr>
        <w:t xml:space="preserve"> </w:t>
      </w:r>
      <w:r>
        <w:t xml:space="preserve">The date therapy was initiated and the date therapy stopped.      </w:t>
      </w:r>
    </w:p>
    <w:p w:rsidR="00790F61" w:rsidRDefault="007E6CA2">
      <w:pPr>
        <w:tabs>
          <w:tab w:val="center" w:pos="3921"/>
        </w:tabs>
        <w:spacing w:after="13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3.1.2.3.3.</w:t>
      </w:r>
      <w:r>
        <w:rPr>
          <w:rFonts w:ascii="Arial" w:eastAsia="Arial" w:hAnsi="Arial" w:cs="Arial"/>
        </w:rPr>
        <w:t xml:space="preserve">  </w:t>
      </w:r>
      <w:r>
        <w:t xml:space="preserve">Reason(s)/indication for use of the </w:t>
      </w:r>
      <w:r>
        <w:t xml:space="preserve">product should be indicated.   </w:t>
      </w:r>
    </w:p>
    <w:p w:rsidR="00790F61" w:rsidRDefault="007E6CA2">
      <w:pPr>
        <w:ind w:left="1469" w:right="1419" w:hanging="1169"/>
      </w:pPr>
      <w:r>
        <w:t>3.1.2.3.4.</w:t>
      </w:r>
      <w:r>
        <w:rPr>
          <w:rFonts w:ascii="Arial" w:eastAsia="Arial" w:hAnsi="Arial" w:cs="Arial"/>
        </w:rPr>
        <w:t xml:space="preserve"> </w:t>
      </w:r>
      <w:r>
        <w:t xml:space="preserve">Drugs taken within the last three months including concomitant medicines and herbal remedies (if known) should be provided.  </w:t>
      </w:r>
    </w:p>
    <w:p w:rsidR="00790F61" w:rsidRDefault="007E6CA2">
      <w:pPr>
        <w:spacing w:after="357" w:line="259" w:lineRule="auto"/>
        <w:ind w:left="1920" w:firstLine="0"/>
        <w:jc w:val="left"/>
      </w:pPr>
      <w:r>
        <w:t xml:space="preserve">  </w:t>
      </w:r>
    </w:p>
    <w:p w:rsidR="00790F61" w:rsidRDefault="007E6CA2">
      <w:pPr>
        <w:pStyle w:val="Heading3"/>
        <w:ind w:left="24"/>
      </w:pPr>
      <w:bookmarkStart w:id="10" w:name="_Toc30878"/>
      <w:r>
        <w:t xml:space="preserve">3.1.3. Reporter Details      </w:t>
      </w:r>
      <w:bookmarkEnd w:id="10"/>
    </w:p>
    <w:p w:rsidR="00790F61" w:rsidRDefault="007E6CA2">
      <w:pPr>
        <w:ind w:left="19" w:right="1419"/>
      </w:pPr>
      <w:r>
        <w:t>The name and contact details of the reporter (phone nu</w:t>
      </w:r>
      <w:r>
        <w:t xml:space="preserve">mber, e-mail address and postal address) should be provided to enable the National Pharmacovigilance Centre give feedback on the report submitted or contact the reporter for follow up information when needed.  </w:t>
      </w:r>
    </w:p>
    <w:p w:rsidR="00790F61" w:rsidRDefault="007E6CA2">
      <w:pPr>
        <w:spacing w:after="110" w:line="259" w:lineRule="auto"/>
        <w:ind w:left="29" w:firstLine="0"/>
        <w:jc w:val="left"/>
      </w:pPr>
      <w:r>
        <w:t xml:space="preserve">  </w:t>
      </w:r>
    </w:p>
    <w:p w:rsidR="00790F61" w:rsidRDefault="007E6CA2">
      <w:pPr>
        <w:ind w:left="19" w:right="1419"/>
      </w:pPr>
      <w:r>
        <w:t xml:space="preserve">Additional information, not available at the time of the initial report, should be provided in the form of follow-up reports.  </w:t>
      </w:r>
    </w:p>
    <w:p w:rsidR="00790F61" w:rsidRDefault="007E6CA2">
      <w:pPr>
        <w:spacing w:after="357" w:line="259" w:lineRule="auto"/>
        <w:ind w:left="29" w:firstLine="0"/>
        <w:jc w:val="left"/>
      </w:pPr>
      <w:r>
        <w:t xml:space="preserve">  </w:t>
      </w:r>
    </w:p>
    <w:p w:rsidR="00790F61" w:rsidRDefault="007E6CA2">
      <w:pPr>
        <w:pStyle w:val="Heading3"/>
        <w:ind w:left="204"/>
      </w:pPr>
      <w:bookmarkStart w:id="11" w:name="_Toc30879"/>
      <w:r>
        <w:t xml:space="preserve">3.1.4. How to Report   </w:t>
      </w:r>
      <w:bookmarkEnd w:id="11"/>
    </w:p>
    <w:p w:rsidR="00790F61" w:rsidRDefault="007E6CA2">
      <w:pPr>
        <w:ind w:left="19" w:right="1419"/>
      </w:pPr>
      <w:proofErr w:type="gramStart"/>
      <w:r>
        <w:t>To  report</w:t>
      </w:r>
      <w:proofErr w:type="gramEnd"/>
      <w:r>
        <w:t xml:space="preserve">  a  suspected ADR  for  products  marketed  in  Ghana,  Health care  Professionals  should</w:t>
      </w:r>
      <w:r>
        <w:t xml:space="preserve"> complete a copy of the </w:t>
      </w:r>
      <w:r>
        <w:rPr>
          <w:b/>
        </w:rPr>
        <w:t xml:space="preserve">Adverse Reaction Reporting Form </w:t>
      </w:r>
      <w:r>
        <w:t>(Appendix I).</w:t>
      </w:r>
      <w:r>
        <w:rPr>
          <w:b/>
        </w:rPr>
        <w:t xml:space="preserve"> </w:t>
      </w:r>
      <w:r>
        <w:t xml:space="preserve">   </w:t>
      </w:r>
    </w:p>
    <w:p w:rsidR="00790F61" w:rsidRDefault="007E6CA2">
      <w:pPr>
        <w:spacing w:after="120" w:line="259" w:lineRule="auto"/>
        <w:ind w:left="19" w:right="1419"/>
      </w:pPr>
      <w:r>
        <w:t xml:space="preserve">This form may be obtained from all Regional Offices of Authority or the Safety Monitoring </w:t>
      </w:r>
    </w:p>
    <w:p w:rsidR="00790F61" w:rsidRDefault="007E6CA2">
      <w:pPr>
        <w:spacing w:after="288"/>
        <w:ind w:left="19" w:right="1419"/>
      </w:pPr>
      <w:r>
        <w:lastRenderedPageBreak/>
        <w:t xml:space="preserve">Department of the Food and Drugs Authority (contact details provided in Appendix II) or healthcare institutions. The completed report may be delivered to the Food and Drugs Authority Head Office in Accra. The Food and Drugs Authority can also be contacted </w:t>
      </w:r>
      <w:r>
        <w:t xml:space="preserve">directly on the phone numbers provided in Appendix II or through the details of the Regional Offices provided in Appendix II.  </w:t>
      </w:r>
    </w:p>
    <w:p w:rsidR="00790F61" w:rsidRDefault="007E6CA2">
      <w:pPr>
        <w:pStyle w:val="Heading3"/>
        <w:spacing w:after="93"/>
        <w:ind w:left="204"/>
      </w:pPr>
      <w:bookmarkStart w:id="12" w:name="_Toc30880"/>
      <w:r>
        <w:rPr>
          <w:sz w:val="26"/>
        </w:rPr>
        <w:t xml:space="preserve"> </w:t>
      </w:r>
      <w:r>
        <w:t xml:space="preserve">3.1.5. Confidentiality of ADR Reports   </w:t>
      </w:r>
      <w:bookmarkEnd w:id="12"/>
    </w:p>
    <w:p w:rsidR="00790F61" w:rsidRDefault="007E6CA2">
      <w:pPr>
        <w:spacing w:after="145" w:line="259" w:lineRule="auto"/>
        <w:ind w:left="19" w:right="1419"/>
      </w:pPr>
      <w:r>
        <w:t>Any information related to the reporter and patient must be kept strictly confidential</w:t>
      </w:r>
      <w:r>
        <w:t xml:space="preserve">.   </w:t>
      </w:r>
    </w:p>
    <w:p w:rsidR="00790F61" w:rsidRDefault="007E6CA2">
      <w:pPr>
        <w:spacing w:after="131" w:line="259" w:lineRule="auto"/>
        <w:ind w:left="209" w:firstLine="0"/>
        <w:jc w:val="left"/>
      </w:pPr>
      <w:r>
        <w:rPr>
          <w:b/>
          <w:sz w:val="26"/>
        </w:rPr>
        <w:t xml:space="preserve"> </w:t>
      </w:r>
      <w:r>
        <w:t xml:space="preserve"> </w:t>
      </w:r>
    </w:p>
    <w:p w:rsidR="00790F61" w:rsidRDefault="007E6CA2">
      <w:pPr>
        <w:pStyle w:val="Heading3"/>
        <w:spacing w:after="93"/>
        <w:ind w:left="204"/>
      </w:pPr>
      <w:bookmarkStart w:id="13" w:name="_Toc30881"/>
      <w:r>
        <w:rPr>
          <w:sz w:val="26"/>
        </w:rPr>
        <w:t xml:space="preserve"> </w:t>
      </w:r>
      <w:r>
        <w:t xml:space="preserve">3.1.6. Follow-Up Information for an already Reported ADR   </w:t>
      </w:r>
      <w:bookmarkEnd w:id="13"/>
    </w:p>
    <w:p w:rsidR="00790F61" w:rsidRDefault="007E6CA2">
      <w:pPr>
        <w:ind w:left="19" w:right="1419"/>
      </w:pPr>
      <w:proofErr w:type="gramStart"/>
      <w:r>
        <w:t>Any  follow</w:t>
      </w:r>
      <w:proofErr w:type="gramEnd"/>
      <w:r>
        <w:t xml:space="preserve">-up  information  for  an  ADR  that has  already  been reported  can  be  sent  on another  ADR form or on a supplementary sheet. </w:t>
      </w:r>
      <w:proofErr w:type="gramStart"/>
      <w:r>
        <w:t>This  can</w:t>
      </w:r>
      <w:proofErr w:type="gramEnd"/>
      <w:r>
        <w:t xml:space="preserve">  also  be  communicated  by  teleph</w:t>
      </w:r>
      <w:r>
        <w:t xml:space="preserve">one,  fax  or  e-mail  if convenient. </w:t>
      </w:r>
      <w:proofErr w:type="gramStart"/>
      <w:r>
        <w:t>To  match</w:t>
      </w:r>
      <w:proofErr w:type="gramEnd"/>
      <w:r>
        <w:t xml:space="preserve">  this  information  with  the  original  report,  indicate  that  it  is</w:t>
      </w:r>
      <w:r>
        <w:rPr>
          <w:b/>
        </w:rPr>
        <w:t xml:space="preserve"> follow-up information</w:t>
      </w:r>
      <w:r>
        <w:t xml:space="preserve"> ,  the  date  of  the  original  report  and  the  report  case number if known. It is very important that follow</w:t>
      </w:r>
      <w:r>
        <w:t xml:space="preserve"> up reports are identified and linked to the original report.   </w:t>
      </w:r>
    </w:p>
    <w:p w:rsidR="00790F61" w:rsidRDefault="007E6CA2">
      <w:pPr>
        <w:spacing w:after="112" w:line="259" w:lineRule="auto"/>
        <w:ind w:left="300" w:firstLine="0"/>
        <w:jc w:val="left"/>
      </w:pPr>
      <w:r>
        <w:rPr>
          <w:b/>
        </w:rPr>
        <w:t xml:space="preserve"> </w:t>
      </w:r>
      <w:r>
        <w:t xml:space="preserve"> </w:t>
      </w:r>
    </w:p>
    <w:p w:rsidR="00790F61" w:rsidRDefault="007E6CA2">
      <w:pPr>
        <w:pStyle w:val="Heading3"/>
        <w:ind w:left="296"/>
      </w:pPr>
      <w:bookmarkStart w:id="14" w:name="_Toc30882"/>
      <w:r>
        <w:t xml:space="preserve">3.1.7. Reporting in Clinical Trials                                                                                         </w:t>
      </w:r>
      <w:bookmarkEnd w:id="14"/>
    </w:p>
    <w:p w:rsidR="00790F61" w:rsidRDefault="007E6CA2">
      <w:pPr>
        <w:ind w:left="9" w:right="1419" w:firstLine="271"/>
      </w:pPr>
      <w:r>
        <w:t xml:space="preserve">For safety reporting in clinical trials, please refer to the Food and Drugs Authority’s Guidelines for Conducting Clinical Trials. </w:t>
      </w:r>
      <w:r>
        <w:t xml:space="preserve"> </w:t>
      </w:r>
    </w:p>
    <w:p w:rsidR="00790F61" w:rsidRDefault="007E6CA2">
      <w:pPr>
        <w:spacing w:after="117" w:line="259" w:lineRule="auto"/>
        <w:ind w:left="29" w:firstLine="0"/>
        <w:jc w:val="left"/>
      </w:pPr>
      <w:r>
        <w:t xml:space="preserve">   </w:t>
      </w:r>
    </w:p>
    <w:p w:rsidR="00790F61" w:rsidRDefault="007E6CA2">
      <w:pPr>
        <w:pStyle w:val="Heading3"/>
        <w:ind w:left="310"/>
      </w:pPr>
      <w:bookmarkStart w:id="15" w:name="_Toc30883"/>
      <w:r>
        <w:t xml:space="preserve">3.1.8. Duplication of Report   </w:t>
      </w:r>
      <w:bookmarkEnd w:id="15"/>
    </w:p>
    <w:p w:rsidR="00790F61" w:rsidRDefault="007E6CA2">
      <w:pPr>
        <w:ind w:left="19" w:right="1419"/>
      </w:pPr>
      <w:r>
        <w:t>If the Local Representative Marketing Authorization Holder is aware that a person has reported a reaction of one of its products directly to the Food and Drugs Authority:  The Local Representative or Manufacturer/ Mark</w:t>
      </w:r>
      <w:r>
        <w:t>eting Authorization Holder should still report the adverse reaction informing the Authority that the report is a duplicate of a previous report. In such a situation, the Local Representative or Marketing Authorization Holder shall provide all the available</w:t>
      </w:r>
      <w:r>
        <w:t xml:space="preserve"> details making appropriate references to the information provided by the initial reporter, in order to aid identification of the duplicate.   </w:t>
      </w:r>
    </w:p>
    <w:p w:rsidR="00790F61" w:rsidRDefault="007E6CA2">
      <w:pPr>
        <w:spacing w:after="0" w:line="259" w:lineRule="auto"/>
        <w:ind w:left="29" w:firstLine="0"/>
        <w:jc w:val="left"/>
      </w:pPr>
      <w:r>
        <w:t xml:space="preserve">  </w:t>
      </w:r>
    </w:p>
    <w:p w:rsidR="00790F61" w:rsidRDefault="007E6CA2">
      <w:pPr>
        <w:pStyle w:val="Heading2"/>
        <w:spacing w:after="87"/>
        <w:ind w:left="130"/>
      </w:pPr>
      <w:bookmarkStart w:id="16" w:name="_Toc30884"/>
      <w:r>
        <w:rPr>
          <w:i w:val="0"/>
          <w:sz w:val="26"/>
        </w:rPr>
        <w:lastRenderedPageBreak/>
        <w:t>3.2.</w:t>
      </w:r>
      <w:r>
        <w:rPr>
          <w:rFonts w:ascii="Arial" w:eastAsia="Arial" w:hAnsi="Arial" w:cs="Arial"/>
          <w:i w:val="0"/>
          <w:sz w:val="26"/>
        </w:rPr>
        <w:t xml:space="preserve"> </w:t>
      </w:r>
      <w:r>
        <w:rPr>
          <w:i w:val="0"/>
          <w:sz w:val="26"/>
        </w:rPr>
        <w:t xml:space="preserve">Specific Requirements </w:t>
      </w:r>
      <w:r>
        <w:t xml:space="preserve"> </w:t>
      </w:r>
      <w:bookmarkEnd w:id="16"/>
    </w:p>
    <w:p w:rsidR="00790F61" w:rsidRDefault="007E6CA2">
      <w:pPr>
        <w:pStyle w:val="Heading3"/>
        <w:tabs>
          <w:tab w:val="center" w:pos="2441"/>
        </w:tabs>
        <w:ind w:left="0" w:firstLine="0"/>
      </w:pPr>
      <w:bookmarkStart w:id="17" w:name="_Toc30885"/>
      <w:r>
        <w:rPr>
          <w:rFonts w:ascii="Calibri" w:eastAsia="Calibri" w:hAnsi="Calibri" w:cs="Calibri"/>
          <w:b w:val="0"/>
          <w:sz w:val="22"/>
        </w:rPr>
        <w:t xml:space="preserve"> </w:t>
      </w:r>
      <w:r>
        <w:t>3.2.1.</w:t>
      </w:r>
      <w:r>
        <w:rPr>
          <w:rFonts w:ascii="Arial" w:eastAsia="Arial" w:hAnsi="Arial" w:cs="Arial"/>
        </w:rPr>
        <w:t xml:space="preserve">  </w:t>
      </w:r>
      <w:r>
        <w:rPr>
          <w:rFonts w:ascii="Arial" w:eastAsia="Arial" w:hAnsi="Arial" w:cs="Arial"/>
        </w:rPr>
        <w:tab/>
      </w:r>
      <w:r>
        <w:t xml:space="preserve">Roles and Responsibilities  </w:t>
      </w:r>
      <w:bookmarkEnd w:id="17"/>
    </w:p>
    <w:p w:rsidR="00790F61" w:rsidRDefault="007E6CA2">
      <w:pPr>
        <w:pStyle w:val="Heading4"/>
        <w:ind w:left="310"/>
      </w:pPr>
      <w:bookmarkStart w:id="18" w:name="_Toc30886"/>
      <w:r>
        <w:t>3.2.1.1.</w:t>
      </w:r>
      <w:r>
        <w:rPr>
          <w:rFonts w:ascii="Arial" w:eastAsia="Arial" w:hAnsi="Arial" w:cs="Arial"/>
        </w:rPr>
        <w:t xml:space="preserve"> </w:t>
      </w:r>
      <w:r>
        <w:t>Local Representative or Marketin</w:t>
      </w:r>
      <w:r>
        <w:t xml:space="preserve">g Authorization Holders   </w:t>
      </w:r>
      <w:bookmarkEnd w:id="18"/>
    </w:p>
    <w:p w:rsidR="00790F61" w:rsidRDefault="007E6CA2">
      <w:pPr>
        <w:ind w:left="19" w:right="1419"/>
      </w:pPr>
      <w:r>
        <w:t>An appropriate system of safety monitoring shall be put in place by each Local Representative or Marketing Authorization Holder of registered products in order to assume responsibility and liability for products on the market and</w:t>
      </w:r>
      <w:r>
        <w:t xml:space="preserve"> to ensure that appropriate action can be taken when necessary.  </w:t>
      </w:r>
    </w:p>
    <w:p w:rsidR="00790F61" w:rsidRDefault="007E6CA2">
      <w:pPr>
        <w:ind w:left="19" w:right="1419"/>
      </w:pPr>
      <w:r>
        <w:t>In addition to spontaneous reporting for new drugs, the Local Representative or the Marketing Authorization Holder shall put in place pharmacovigilance measures to actively monitor the safet</w:t>
      </w:r>
      <w:r>
        <w:t xml:space="preserve">y of the product in clinical practice during the first registration life-cycle or for a period to be determined by the FDA. The Authority may also request for formal post authorization safety study when necessary.   </w:t>
      </w:r>
    </w:p>
    <w:p w:rsidR="00790F61" w:rsidRDefault="007E6CA2">
      <w:pPr>
        <w:spacing w:after="112" w:line="259" w:lineRule="auto"/>
        <w:ind w:left="29" w:firstLine="0"/>
        <w:jc w:val="left"/>
      </w:pPr>
      <w:r>
        <w:t xml:space="preserve">  </w:t>
      </w:r>
    </w:p>
    <w:p w:rsidR="00790F61" w:rsidRDefault="007E6CA2">
      <w:pPr>
        <w:spacing w:after="197" w:line="271" w:lineRule="auto"/>
        <w:ind w:left="19" w:right="1419"/>
      </w:pPr>
      <w:r>
        <w:t>A Ghana Specific Risk Management Pla</w:t>
      </w:r>
      <w:r>
        <w:t xml:space="preserve">n shall be submitted immediately upon request; refer to Guidelines for Safety Monitoring of Medicinal Products.     </w:t>
      </w:r>
    </w:p>
    <w:p w:rsidR="00790F61" w:rsidRDefault="007E6CA2">
      <w:pPr>
        <w:spacing w:after="112" w:line="259" w:lineRule="auto"/>
        <w:ind w:left="29" w:right="-1" w:firstLine="0"/>
      </w:pPr>
      <w:r>
        <w:t xml:space="preserve">                                                                                                                                                                                    </w:t>
      </w:r>
    </w:p>
    <w:p w:rsidR="00790F61" w:rsidRDefault="007E6CA2">
      <w:pPr>
        <w:ind w:left="19" w:right="1419"/>
      </w:pPr>
      <w:r>
        <w:t>For drugs, the Local Representative or the Marketing Authorization Holder s</w:t>
      </w:r>
      <w:r>
        <w:t xml:space="preserve">hall permanently and continuously have at his disposal an appropriately Qualified Person Responsible for Pharmacovigilance resident in Ghana.   </w:t>
      </w:r>
    </w:p>
    <w:p w:rsidR="00790F61" w:rsidRDefault="007E6CA2">
      <w:pPr>
        <w:spacing w:after="112" w:line="259" w:lineRule="auto"/>
        <w:ind w:left="29" w:firstLine="0"/>
        <w:jc w:val="left"/>
      </w:pPr>
      <w:r>
        <w:t xml:space="preserve">   </w:t>
      </w:r>
    </w:p>
    <w:p w:rsidR="00790F61" w:rsidRDefault="007E6CA2">
      <w:pPr>
        <w:ind w:left="19" w:right="1419"/>
      </w:pPr>
      <w:r>
        <w:t xml:space="preserve">The Qualified Person for Pharmacovigilance (QPPV) shall be a healthcare professional with BSc Medicine, B. </w:t>
      </w:r>
      <w:r>
        <w:t xml:space="preserve">Pharmacy, BSc Nursing, BSc Physician Assistantship or any other healthcare professional degree recognized by the Authority.   </w:t>
      </w:r>
    </w:p>
    <w:p w:rsidR="00790F61" w:rsidRDefault="007E6CA2">
      <w:pPr>
        <w:spacing w:after="112" w:line="259" w:lineRule="auto"/>
        <w:ind w:left="29" w:firstLine="0"/>
        <w:jc w:val="left"/>
      </w:pPr>
      <w:r>
        <w:t xml:space="preserve">  </w:t>
      </w:r>
    </w:p>
    <w:p w:rsidR="00790F61" w:rsidRDefault="007E6CA2">
      <w:pPr>
        <w:ind w:left="19" w:right="1419"/>
      </w:pPr>
      <w:r>
        <w:t xml:space="preserve">For the responsibilities of the qualified person please refer to the FDA Guideline for Selection of QPPV.  </w:t>
      </w:r>
    </w:p>
    <w:p w:rsidR="00790F61" w:rsidRDefault="007E6CA2">
      <w:pPr>
        <w:spacing w:after="108" w:line="259" w:lineRule="auto"/>
        <w:ind w:left="29" w:firstLine="0"/>
        <w:jc w:val="left"/>
      </w:pPr>
      <w:r>
        <w:t xml:space="preserve">   </w:t>
      </w:r>
    </w:p>
    <w:p w:rsidR="00790F61" w:rsidRDefault="007E6CA2">
      <w:pPr>
        <w:ind w:left="19" w:right="1419"/>
      </w:pPr>
      <w:proofErr w:type="gramStart"/>
      <w:r>
        <w:t>The  Local</w:t>
      </w:r>
      <w:proofErr w:type="gramEnd"/>
      <w:r>
        <w:t xml:space="preserve"> Representative or Marketing Authorization Holder  shall  communicate  any  of  the  following  information  within  7 calendar days  to  the  Authority.  </w:t>
      </w:r>
    </w:p>
    <w:p w:rsidR="00790F61" w:rsidRDefault="007E6CA2">
      <w:pPr>
        <w:spacing w:after="3" w:line="259" w:lineRule="auto"/>
        <w:ind w:left="29" w:firstLine="0"/>
        <w:jc w:val="left"/>
      </w:pPr>
      <w:r>
        <w:lastRenderedPageBreak/>
        <w:t xml:space="preserve">   </w:t>
      </w:r>
    </w:p>
    <w:p w:rsidR="00790F61" w:rsidRDefault="007E6CA2">
      <w:pPr>
        <w:ind w:left="1829" w:right="1419" w:hanging="1260"/>
      </w:pPr>
      <w:r>
        <w:t>3.2.1.1.1.</w:t>
      </w:r>
      <w:r>
        <w:rPr>
          <w:rFonts w:ascii="Arial" w:eastAsia="Arial" w:hAnsi="Arial" w:cs="Arial"/>
        </w:rPr>
        <w:t xml:space="preserve"> </w:t>
      </w:r>
      <w:r>
        <w:t>Information that contradicts information already furnished to the Authority</w:t>
      </w:r>
      <w:r>
        <w:t xml:space="preserve"> by the Local Representative or the Marketing Authorization Holder.</w:t>
      </w:r>
      <w:r>
        <w:rPr>
          <w:color w:val="FF0000"/>
        </w:rPr>
        <w:t xml:space="preserve"> </w:t>
      </w:r>
      <w:r>
        <w:t xml:space="preserve"> </w:t>
      </w:r>
    </w:p>
    <w:p w:rsidR="00790F61" w:rsidRDefault="007E6CA2">
      <w:pPr>
        <w:ind w:left="1829" w:right="1419" w:hanging="1260"/>
      </w:pPr>
      <w:r>
        <w:t>3.2.1.1.2.</w:t>
      </w:r>
      <w:r>
        <w:rPr>
          <w:rFonts w:ascii="Arial" w:eastAsia="Arial" w:hAnsi="Arial" w:cs="Arial"/>
        </w:rPr>
        <w:t xml:space="preserve"> </w:t>
      </w:r>
      <w:proofErr w:type="gramStart"/>
      <w:r>
        <w:t>Information  that</w:t>
      </w:r>
      <w:proofErr w:type="gramEnd"/>
      <w:r>
        <w:t xml:space="preserve">  indicates  that  the  use  of  the  registered  product  in  accordance with the recommendations for its use may have an  unintended harmful effect.   </w:t>
      </w:r>
    </w:p>
    <w:p w:rsidR="00790F61" w:rsidRDefault="007E6CA2">
      <w:pPr>
        <w:ind w:left="1829" w:right="1419" w:hanging="1260"/>
      </w:pPr>
      <w:r>
        <w:t>3.2.</w:t>
      </w:r>
      <w:r>
        <w:t>1.1.3.</w:t>
      </w:r>
      <w:r>
        <w:rPr>
          <w:rFonts w:ascii="Arial" w:eastAsia="Arial" w:hAnsi="Arial" w:cs="Arial"/>
        </w:rPr>
        <w:t xml:space="preserve"> </w:t>
      </w:r>
      <w:r>
        <w:t xml:space="preserve">Information that the registered product, when used in accordance with the recommendations for its use, may not be effective in relation to information submitted previously.  </w:t>
      </w:r>
    </w:p>
    <w:p w:rsidR="00790F61" w:rsidRDefault="007E6CA2">
      <w:pPr>
        <w:spacing w:after="113" w:line="259" w:lineRule="auto"/>
        <w:ind w:left="29" w:firstLine="0"/>
        <w:jc w:val="left"/>
      </w:pPr>
      <w:r>
        <w:t xml:space="preserve">  </w:t>
      </w:r>
    </w:p>
    <w:p w:rsidR="00790F61" w:rsidRDefault="007E6CA2">
      <w:pPr>
        <w:ind w:left="19" w:right="1419"/>
      </w:pPr>
      <w:r>
        <w:t xml:space="preserve">When the </w:t>
      </w:r>
      <w:proofErr w:type="gramStart"/>
      <w:r>
        <w:t>Local  Representative</w:t>
      </w:r>
      <w:proofErr w:type="gramEnd"/>
      <w:r>
        <w:t xml:space="preserve"> or Marketing Authorization Holder  is  i</w:t>
      </w:r>
      <w:r>
        <w:t xml:space="preserve">nvolved in relationships including those that are contractual, arrangements for meeting safety monitoring obligations shall be clearly specified in writing to the Food and Drugs Authority. The Food and Drugs Authority shall also be informed whenever there </w:t>
      </w:r>
      <w:r>
        <w:t xml:space="preserve">are amendments to the original contract.  </w:t>
      </w:r>
    </w:p>
    <w:p w:rsidR="00790F61" w:rsidRDefault="007E6CA2">
      <w:pPr>
        <w:spacing w:after="112" w:line="259" w:lineRule="auto"/>
        <w:ind w:left="29" w:firstLine="0"/>
        <w:jc w:val="left"/>
      </w:pPr>
      <w:r>
        <w:t xml:space="preserve">  </w:t>
      </w:r>
    </w:p>
    <w:p w:rsidR="00790F61" w:rsidRDefault="007E6CA2">
      <w:pPr>
        <w:ind w:left="19" w:right="1419"/>
      </w:pPr>
      <w:r>
        <w:t xml:space="preserve">When two or more brands of the same product are registered separately and marketed in Ghana </w:t>
      </w:r>
      <w:proofErr w:type="gramStart"/>
      <w:r>
        <w:t>by  separate</w:t>
      </w:r>
      <w:proofErr w:type="gramEnd"/>
      <w:r>
        <w:t xml:space="preserve"> Local Representative or Marketing Authorization Holder the following shall apply:  </w:t>
      </w:r>
    </w:p>
    <w:p w:rsidR="00790F61" w:rsidRDefault="007E6CA2">
      <w:pPr>
        <w:spacing w:after="119" w:line="259" w:lineRule="auto"/>
        <w:ind w:left="29" w:firstLine="0"/>
        <w:jc w:val="left"/>
      </w:pPr>
      <w:r>
        <w:t xml:space="preserve">   </w:t>
      </w:r>
    </w:p>
    <w:p w:rsidR="00790F61" w:rsidRDefault="007E6CA2">
      <w:pPr>
        <w:tabs>
          <w:tab w:val="center" w:pos="1021"/>
          <w:tab w:val="center" w:pos="2366"/>
          <w:tab w:val="center" w:pos="4070"/>
          <w:tab w:val="center" w:pos="5330"/>
          <w:tab w:val="center" w:pos="6028"/>
          <w:tab w:val="center" w:pos="7123"/>
          <w:tab w:val="center" w:pos="8730"/>
        </w:tabs>
        <w:spacing w:after="125"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3.2.1.1.4.</w:t>
      </w:r>
      <w:r>
        <w:rPr>
          <w:rFonts w:ascii="Arial" w:eastAsia="Arial" w:hAnsi="Arial" w:cs="Arial"/>
        </w:rPr>
        <w:t xml:space="preserve">  </w:t>
      </w:r>
      <w:r>
        <w:rPr>
          <w:rFonts w:ascii="Arial" w:eastAsia="Arial" w:hAnsi="Arial" w:cs="Arial"/>
        </w:rPr>
        <w:tab/>
      </w:r>
      <w:r>
        <w:t xml:space="preserve">Each </w:t>
      </w:r>
      <w:proofErr w:type="gramStart"/>
      <w:r>
        <w:t xml:space="preserve">Local  </w:t>
      </w:r>
      <w:r>
        <w:tab/>
      </w:r>
      <w:proofErr w:type="gramEnd"/>
      <w:r>
        <w:t xml:space="preserve">Representative  </w:t>
      </w:r>
      <w:r>
        <w:tab/>
        <w:t xml:space="preserve">or  </w:t>
      </w:r>
      <w:r>
        <w:tab/>
        <w:t xml:space="preserve">the  </w:t>
      </w:r>
      <w:r>
        <w:tab/>
        <w:t xml:space="preserve">Marketing  </w:t>
      </w:r>
      <w:r>
        <w:tab/>
        <w:t xml:space="preserve">Authorization  </w:t>
      </w:r>
    </w:p>
    <w:p w:rsidR="00790F61" w:rsidRDefault="007E6CA2">
      <w:pPr>
        <w:ind w:left="1839" w:right="1419"/>
      </w:pPr>
      <w:r>
        <w:t xml:space="preserve">Holder is obliged to meet the safety monitoring obligations for its brand of product(s) under this guideline.  </w:t>
      </w:r>
    </w:p>
    <w:p w:rsidR="00790F61" w:rsidRDefault="007E6CA2">
      <w:pPr>
        <w:ind w:left="1829" w:right="1419" w:hanging="1260"/>
      </w:pPr>
      <w:r>
        <w:t>3.2.1.1.5.</w:t>
      </w:r>
      <w:r>
        <w:rPr>
          <w:rFonts w:ascii="Arial" w:eastAsia="Arial" w:hAnsi="Arial" w:cs="Arial"/>
        </w:rPr>
        <w:t xml:space="preserve"> </w:t>
      </w:r>
      <w:r>
        <w:t xml:space="preserve">For products where co-marketing arrangements exist </w:t>
      </w:r>
      <w:r>
        <w:t xml:space="preserve">between the separate Local Representatives or Marketing Authorization Holders, a joint safety monitoring data collection may be acceptable to the Authority only when it is duly informed of such arrangements.  </w:t>
      </w:r>
    </w:p>
    <w:p w:rsidR="00790F61" w:rsidRDefault="007E6CA2">
      <w:pPr>
        <w:tabs>
          <w:tab w:val="center" w:pos="1021"/>
          <w:tab w:val="center" w:pos="2314"/>
          <w:tab w:val="center" w:pos="4574"/>
          <w:tab w:val="center" w:pos="6779"/>
          <w:tab w:val="center" w:pos="8732"/>
        </w:tabs>
        <w:spacing w:after="125"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3.2.1.1.6.</w:t>
      </w:r>
      <w:r>
        <w:rPr>
          <w:rFonts w:ascii="Arial" w:eastAsia="Arial" w:hAnsi="Arial" w:cs="Arial"/>
        </w:rPr>
        <w:t xml:space="preserve">  </w:t>
      </w:r>
      <w:r>
        <w:rPr>
          <w:rFonts w:ascii="Arial" w:eastAsia="Arial" w:hAnsi="Arial" w:cs="Arial"/>
        </w:rPr>
        <w:tab/>
      </w:r>
      <w:r>
        <w:t xml:space="preserve">The Local   </w:t>
      </w:r>
      <w:r>
        <w:tab/>
        <w:t xml:space="preserve"> Representatives </w:t>
      </w:r>
      <w:proofErr w:type="gramStart"/>
      <w:r>
        <w:t>o</w:t>
      </w:r>
      <w:r>
        <w:t xml:space="preserve">r  </w:t>
      </w:r>
      <w:r>
        <w:tab/>
      </w:r>
      <w:proofErr w:type="gramEnd"/>
      <w:r>
        <w:t xml:space="preserve">Marketing  </w:t>
      </w:r>
      <w:r>
        <w:tab/>
        <w:t xml:space="preserve">Authorization  </w:t>
      </w:r>
    </w:p>
    <w:p w:rsidR="00790F61" w:rsidRDefault="007E6CA2">
      <w:pPr>
        <w:ind w:left="1839" w:right="1419"/>
      </w:pPr>
      <w:r>
        <w:t xml:space="preserve">Holders shall ensure that all information relevant to the risk-benefit balance of a registered product is reported promptly to the Authority (refer to Appendix  </w:t>
      </w:r>
    </w:p>
    <w:p w:rsidR="00790F61" w:rsidRDefault="007E6CA2">
      <w:pPr>
        <w:spacing w:line="259" w:lineRule="auto"/>
        <w:ind w:left="1839" w:right="1419"/>
      </w:pPr>
      <w:r>
        <w:t xml:space="preserve">III).  </w:t>
      </w:r>
    </w:p>
    <w:p w:rsidR="00790F61" w:rsidRDefault="007E6CA2">
      <w:pPr>
        <w:pStyle w:val="Heading4"/>
        <w:ind w:left="310"/>
      </w:pPr>
      <w:bookmarkStart w:id="19" w:name="_Toc30887"/>
      <w:r>
        <w:lastRenderedPageBreak/>
        <w:t>3.2.1.2.</w:t>
      </w:r>
      <w:r>
        <w:rPr>
          <w:rFonts w:ascii="Arial" w:eastAsia="Arial" w:hAnsi="Arial" w:cs="Arial"/>
        </w:rPr>
        <w:t xml:space="preserve"> </w:t>
      </w:r>
      <w:r>
        <w:t xml:space="preserve">The Healthcare Professional  </w:t>
      </w:r>
      <w:bookmarkEnd w:id="19"/>
    </w:p>
    <w:p w:rsidR="00790F61" w:rsidRDefault="007E6CA2">
      <w:pPr>
        <w:ind w:left="19" w:right="1419"/>
      </w:pPr>
      <w:r>
        <w:t>Healthcare prof</w:t>
      </w:r>
      <w:r>
        <w:t xml:space="preserve">essionals are encouraged to report all adverse reactions received from consumers / patients.  </w:t>
      </w:r>
    </w:p>
    <w:p w:rsidR="00790F61" w:rsidRDefault="007E6CA2">
      <w:pPr>
        <w:spacing w:after="317" w:line="259" w:lineRule="auto"/>
        <w:ind w:left="19" w:right="1419"/>
      </w:pPr>
      <w:r>
        <w:t xml:space="preserve">The following will guide reporters on a general approach to consumer reports:   </w:t>
      </w:r>
    </w:p>
    <w:p w:rsidR="00790F61" w:rsidRDefault="007E6CA2">
      <w:pPr>
        <w:ind w:left="1740" w:right="1419" w:hanging="1171"/>
      </w:pPr>
      <w:r>
        <w:t>3.2.1.2.1</w:t>
      </w:r>
      <w:r>
        <w:rPr>
          <w:rFonts w:ascii="Arial" w:eastAsia="Arial" w:hAnsi="Arial" w:cs="Arial"/>
        </w:rPr>
        <w:t xml:space="preserve"> </w:t>
      </w:r>
      <w:r>
        <w:t xml:space="preserve">    </w:t>
      </w:r>
      <w:proofErr w:type="gramStart"/>
      <w:r>
        <w:t>Consumers  should</w:t>
      </w:r>
      <w:proofErr w:type="gramEnd"/>
      <w:r>
        <w:t xml:space="preserve">  be  encouraged  to  report  adverse  events  an</w:t>
      </w:r>
      <w:r>
        <w:t xml:space="preserve">d  seek  medical  attention through their healthcare providers.  </w:t>
      </w:r>
    </w:p>
    <w:p w:rsidR="00790F61" w:rsidRDefault="007E6CA2">
      <w:pPr>
        <w:ind w:left="1740" w:right="1419" w:hanging="1171"/>
      </w:pPr>
      <w:r>
        <w:t>3.2.1.2.2</w:t>
      </w:r>
      <w:r>
        <w:rPr>
          <w:rFonts w:ascii="Arial" w:eastAsia="Arial" w:hAnsi="Arial" w:cs="Arial"/>
        </w:rPr>
        <w:t xml:space="preserve"> </w:t>
      </w:r>
      <w:r>
        <w:t xml:space="preserve">    </w:t>
      </w:r>
      <w:proofErr w:type="gramStart"/>
      <w:r>
        <w:t>During  all</w:t>
      </w:r>
      <w:proofErr w:type="gramEnd"/>
      <w:r>
        <w:t xml:space="preserve">  contacts,  attempts  should  be  made  to  obtain  information  sufficient  to  ascertain the nature and seriousness of the event.   </w:t>
      </w:r>
    </w:p>
    <w:p w:rsidR="00790F61" w:rsidRDefault="007E6CA2">
      <w:pPr>
        <w:spacing w:after="112" w:line="259" w:lineRule="auto"/>
        <w:ind w:left="29" w:firstLine="0"/>
        <w:jc w:val="left"/>
      </w:pPr>
      <w:r>
        <w:t xml:space="preserve">  </w:t>
      </w:r>
    </w:p>
    <w:p w:rsidR="00790F61" w:rsidRDefault="007E6CA2">
      <w:pPr>
        <w:ind w:left="19" w:right="1419"/>
      </w:pPr>
      <w:proofErr w:type="gramStart"/>
      <w:r>
        <w:t>Additional  follow</w:t>
      </w:r>
      <w:proofErr w:type="gramEnd"/>
      <w:r>
        <w:t>-up  or  medical  confirmation  may  not  be  necessary  for  an  apparently  nonserious</w:t>
      </w:r>
      <w:r>
        <w:t xml:space="preserve"> and expected adverse reactions . On the other hand, if the event is serious / or unexpected, reasonable additional efforts should be made to contact the treating doctor or have the consumer provide the relevant medical documentation to allow for assessmen</w:t>
      </w:r>
      <w:r>
        <w:t xml:space="preserve">t of causality.    </w:t>
      </w:r>
    </w:p>
    <w:p w:rsidR="00790F61" w:rsidRDefault="007E6CA2">
      <w:pPr>
        <w:spacing w:after="115" w:line="259" w:lineRule="auto"/>
        <w:ind w:left="29" w:firstLine="0"/>
        <w:jc w:val="left"/>
      </w:pPr>
      <w:r>
        <w:t xml:space="preserve">  </w:t>
      </w:r>
    </w:p>
    <w:p w:rsidR="00790F61" w:rsidRDefault="007E6CA2">
      <w:pPr>
        <w:pStyle w:val="Heading4"/>
        <w:ind w:left="204"/>
      </w:pPr>
      <w:bookmarkStart w:id="20" w:name="_Toc30888"/>
      <w:r>
        <w:t xml:space="preserve">3.2.1.3. The Consumer  </w:t>
      </w:r>
      <w:bookmarkEnd w:id="20"/>
    </w:p>
    <w:p w:rsidR="00790F61" w:rsidRDefault="007E6CA2">
      <w:pPr>
        <w:ind w:left="19" w:right="1419"/>
      </w:pPr>
      <w:proofErr w:type="gramStart"/>
      <w:r>
        <w:t>Consumers  are</w:t>
      </w:r>
      <w:proofErr w:type="gramEnd"/>
      <w:r>
        <w:t xml:space="preserve">  encouraged  to  report  all  ADRs  to  their  healthcare  providers.  </w:t>
      </w:r>
      <w:proofErr w:type="gramStart"/>
      <w:r>
        <w:t>If  Local</w:t>
      </w:r>
      <w:proofErr w:type="gramEnd"/>
      <w:r>
        <w:t xml:space="preserve">  Representative  or Manufacturer/ Marketing Authorization Holder  receives  an  adverse  reaction  from  consumer</w:t>
      </w:r>
      <w:r>
        <w:t xml:space="preserve">,  the consumer should be advised to seek treatment when necessary from a healthcare provider. All consumer reports will however be documented as for any other type of report and will be taken into account when overall safety assessments are made.   </w:t>
      </w:r>
    </w:p>
    <w:p w:rsidR="00790F61" w:rsidRDefault="007E6CA2">
      <w:pPr>
        <w:ind w:left="19" w:right="1419"/>
      </w:pPr>
      <w:r>
        <w:t>The c</w:t>
      </w:r>
      <w:r>
        <w:t xml:space="preserve">onsumer may also report adverse reactions directly to the FDA using the </w:t>
      </w:r>
      <w:proofErr w:type="spellStart"/>
      <w:r>
        <w:t>BlueForm</w:t>
      </w:r>
      <w:proofErr w:type="spellEnd"/>
      <w:r>
        <w:t xml:space="preserve"> (Appendix IV).  </w:t>
      </w:r>
    </w:p>
    <w:p w:rsidR="00790F61" w:rsidRDefault="007E6CA2">
      <w:pPr>
        <w:spacing w:after="108" w:line="259" w:lineRule="auto"/>
        <w:ind w:left="209" w:firstLine="0"/>
        <w:jc w:val="left"/>
      </w:pPr>
      <w:r>
        <w:rPr>
          <w:b/>
        </w:rPr>
        <w:t xml:space="preserve"> </w:t>
      </w:r>
      <w:r>
        <w:t xml:space="preserve"> </w:t>
      </w:r>
    </w:p>
    <w:p w:rsidR="00790F61" w:rsidRDefault="007E6CA2">
      <w:pPr>
        <w:pStyle w:val="Heading4"/>
        <w:ind w:left="204"/>
      </w:pPr>
      <w:bookmarkStart w:id="21" w:name="_Toc30889"/>
      <w:r>
        <w:t xml:space="preserve">3.2.1.4. The Authority  </w:t>
      </w:r>
      <w:bookmarkEnd w:id="21"/>
    </w:p>
    <w:p w:rsidR="00790F61" w:rsidRDefault="007E6CA2">
      <w:pPr>
        <w:ind w:left="19" w:right="1419"/>
      </w:pPr>
      <w:r>
        <w:t>The Authority shall continually monitor the safety of the products regulated under guidelines by analysis of the adverse effects/e</w:t>
      </w:r>
      <w:r>
        <w:t xml:space="preserve">vents reports and by any other means and take appropriate regulatory action when necessary.  </w:t>
      </w:r>
    </w:p>
    <w:p w:rsidR="00790F61" w:rsidRDefault="007E6CA2">
      <w:pPr>
        <w:spacing w:after="194"/>
        <w:ind w:left="19" w:right="1419"/>
      </w:pPr>
      <w:r>
        <w:lastRenderedPageBreak/>
        <w:t xml:space="preserve">In order to have a wide range of expert to carry out the safety assessment of products, the Authority shall establish a Technical Advisory Committee for Safety Monitoring (TAC) to carry out the following functions;  </w:t>
      </w:r>
    </w:p>
    <w:p w:rsidR="00790F61" w:rsidRDefault="007E6CA2">
      <w:pPr>
        <w:spacing w:after="317" w:line="259" w:lineRule="auto"/>
        <w:ind w:left="19" w:right="1419"/>
      </w:pPr>
      <w:r>
        <w:t>The responsibilities of the TAC will in</w:t>
      </w:r>
      <w:r>
        <w:t xml:space="preserve">clude but not limited to the following:  </w:t>
      </w:r>
    </w:p>
    <w:p w:rsidR="00790F61" w:rsidRDefault="007E6CA2">
      <w:pPr>
        <w:spacing w:after="3" w:line="359" w:lineRule="auto"/>
        <w:ind w:left="1829" w:right="1176" w:hanging="1260"/>
        <w:jc w:val="left"/>
      </w:pPr>
      <w:proofErr w:type="gramStart"/>
      <w:r>
        <w:t>3.2.1.4.1</w:t>
      </w:r>
      <w:r>
        <w:rPr>
          <w:rFonts w:ascii="Arial" w:eastAsia="Arial" w:hAnsi="Arial" w:cs="Arial"/>
        </w:rPr>
        <w:t xml:space="preserve">  </w:t>
      </w:r>
      <w:r>
        <w:rPr>
          <w:rFonts w:ascii="Arial" w:eastAsia="Arial" w:hAnsi="Arial" w:cs="Arial"/>
        </w:rPr>
        <w:tab/>
      </w:r>
      <w:proofErr w:type="gramEnd"/>
      <w:r>
        <w:t xml:space="preserve">Evaluations  </w:t>
      </w:r>
      <w:r>
        <w:tab/>
        <w:t xml:space="preserve">of  </w:t>
      </w:r>
      <w:r>
        <w:tab/>
        <w:t xml:space="preserve">post-approval  product  </w:t>
      </w:r>
      <w:r>
        <w:tab/>
        <w:t xml:space="preserve">safety,  quality,  </w:t>
      </w:r>
      <w:r>
        <w:tab/>
        <w:t xml:space="preserve">efficacy  </w:t>
      </w:r>
      <w:r>
        <w:tab/>
        <w:t>and effectiveness issues. Such evaluation will be based on the information provided to the TAC by the Authority. Evaluations sh</w:t>
      </w:r>
      <w:r>
        <w:t xml:space="preserve">ould be relevant to the risk/benefit implications for the use of the product in question.  </w:t>
      </w:r>
    </w:p>
    <w:p w:rsidR="00790F61" w:rsidRDefault="007E6CA2">
      <w:pPr>
        <w:ind w:left="1829" w:right="1419" w:hanging="1260"/>
      </w:pPr>
      <w:r>
        <w:t>3.2.1.4.2</w:t>
      </w:r>
      <w:r>
        <w:rPr>
          <w:rFonts w:ascii="Arial" w:eastAsia="Arial" w:hAnsi="Arial" w:cs="Arial"/>
        </w:rPr>
        <w:t xml:space="preserve"> </w:t>
      </w:r>
      <w:r>
        <w:t>Upon request, the TAC will make recommendations to the governing Board regarding actions the Authority may take to resolve issues or concerns related to post-approval product safety, quality, efficacy or effectiveness. The TAC will also recommend to the go</w:t>
      </w:r>
      <w:r>
        <w:t xml:space="preserve">verning Board appropriate product information review, recall or withdrawal as may be necessary.  </w:t>
      </w:r>
    </w:p>
    <w:p w:rsidR="00790F61" w:rsidRDefault="007E6CA2">
      <w:pPr>
        <w:ind w:left="1829" w:right="1419" w:hanging="1260"/>
      </w:pPr>
      <w:r>
        <w:t>3.2.1.4.3</w:t>
      </w:r>
      <w:r>
        <w:rPr>
          <w:rFonts w:ascii="Arial" w:eastAsia="Arial" w:hAnsi="Arial" w:cs="Arial"/>
        </w:rPr>
        <w:t xml:space="preserve"> </w:t>
      </w:r>
      <w:r>
        <w:t xml:space="preserve">Causality assessment of Adverse Drug Reaction (ADR) reports presented to the TAC by the Authority.  </w:t>
      </w:r>
    </w:p>
    <w:p w:rsidR="00790F61" w:rsidRDefault="007E6CA2">
      <w:pPr>
        <w:ind w:left="1829" w:right="1419" w:hanging="1260"/>
      </w:pPr>
      <w:r>
        <w:t>3.2.1.4.4</w:t>
      </w:r>
      <w:r>
        <w:rPr>
          <w:rFonts w:ascii="Arial" w:eastAsia="Arial" w:hAnsi="Arial" w:cs="Arial"/>
        </w:rPr>
        <w:t xml:space="preserve"> </w:t>
      </w:r>
      <w:r>
        <w:t>Assessment of approved product compla</w:t>
      </w:r>
      <w:r>
        <w:t xml:space="preserve">ints, failures and anomalies, and recommendations regarding actions to be taken by the Authority.  </w:t>
      </w:r>
    </w:p>
    <w:p w:rsidR="00790F61" w:rsidRDefault="007E6CA2">
      <w:pPr>
        <w:ind w:left="1829" w:right="1419" w:hanging="1260"/>
      </w:pPr>
      <w:r>
        <w:t>3.2.1.4.5</w:t>
      </w:r>
      <w:r>
        <w:rPr>
          <w:rFonts w:ascii="Arial" w:eastAsia="Arial" w:hAnsi="Arial" w:cs="Arial"/>
        </w:rPr>
        <w:t xml:space="preserve"> </w:t>
      </w:r>
      <w:r>
        <w:t xml:space="preserve">Regularly review and advice on the safety monitoring system in Ghana and make recommendations regarding its maintenance and improvement.  </w:t>
      </w:r>
    </w:p>
    <w:p w:rsidR="00790F61" w:rsidRDefault="007E6CA2">
      <w:pPr>
        <w:tabs>
          <w:tab w:val="center" w:pos="989"/>
          <w:tab w:val="center" w:pos="5605"/>
        </w:tabs>
        <w:spacing w:after="125" w:line="259" w:lineRule="auto"/>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3.2.1</w:t>
      </w:r>
      <w:r>
        <w:t>.4.6</w:t>
      </w:r>
      <w:r>
        <w:rPr>
          <w:rFonts w:ascii="Arial" w:eastAsia="Arial" w:hAnsi="Arial" w:cs="Arial"/>
        </w:rPr>
        <w:t xml:space="preserve">  </w:t>
      </w:r>
      <w:r>
        <w:rPr>
          <w:rFonts w:ascii="Arial" w:eastAsia="Arial" w:hAnsi="Arial" w:cs="Arial"/>
        </w:rPr>
        <w:tab/>
      </w:r>
      <w:proofErr w:type="gramEnd"/>
      <w:r>
        <w:t xml:space="preserve">The TAC may also recommend publication of case reports, their risk/benefit  </w:t>
      </w:r>
    </w:p>
    <w:p w:rsidR="00790F61" w:rsidRDefault="007E6CA2">
      <w:pPr>
        <w:ind w:left="1839" w:right="1419"/>
      </w:pPr>
      <w:r>
        <w:t xml:space="preserve">evaluations, recommendations and communications arising from the TAC meetings that are deemed appropriate for medical and scientific journals.  </w:t>
      </w:r>
    </w:p>
    <w:p w:rsidR="00790F61" w:rsidRDefault="007E6CA2">
      <w:pPr>
        <w:ind w:left="1829" w:right="1419" w:hanging="1260"/>
      </w:pPr>
      <w:r>
        <w:t>3.2.1.4.7</w:t>
      </w:r>
      <w:r>
        <w:rPr>
          <w:rFonts w:ascii="Arial" w:eastAsia="Arial" w:hAnsi="Arial" w:cs="Arial"/>
        </w:rPr>
        <w:t xml:space="preserve"> </w:t>
      </w:r>
      <w:r>
        <w:t>Recommendations f</w:t>
      </w:r>
      <w:r>
        <w:t xml:space="preserve">or educational programs and topics for healthcare professionals and consumers aimed at enhancing reporting ADRs and also enhancing professional and consumer awareness of post-approval drug safety, quality, efficacy and effectiveness issues.  </w:t>
      </w:r>
    </w:p>
    <w:p w:rsidR="00790F61" w:rsidRDefault="007E6CA2">
      <w:pPr>
        <w:ind w:left="1829" w:right="1419" w:hanging="1260"/>
      </w:pPr>
      <w:r>
        <w:t>3.2.1.4.8</w:t>
      </w:r>
      <w:r>
        <w:rPr>
          <w:rFonts w:ascii="Arial" w:eastAsia="Arial" w:hAnsi="Arial" w:cs="Arial"/>
        </w:rPr>
        <w:t xml:space="preserve"> </w:t>
      </w:r>
      <w:r>
        <w:t>Adv</w:t>
      </w:r>
      <w:r>
        <w:t xml:space="preserve">ise the governing Board about the safety of marketed products regulated by the Authority.  </w:t>
      </w:r>
    </w:p>
    <w:p w:rsidR="00790F61" w:rsidRDefault="007E6CA2">
      <w:pPr>
        <w:ind w:left="1829" w:right="1419" w:hanging="1260"/>
      </w:pPr>
      <w:r>
        <w:lastRenderedPageBreak/>
        <w:t>3.2.1.4.9</w:t>
      </w:r>
      <w:r>
        <w:rPr>
          <w:rFonts w:ascii="Arial" w:eastAsia="Arial" w:hAnsi="Arial" w:cs="Arial"/>
        </w:rPr>
        <w:t xml:space="preserve"> </w:t>
      </w:r>
      <w:r>
        <w:t xml:space="preserve">Advise about the guidelines for post –marketing monitoring of medicines and other products regulated by the Authority.  </w:t>
      </w:r>
    </w:p>
    <w:p w:rsidR="00790F61" w:rsidRDefault="007E6CA2">
      <w:pPr>
        <w:spacing w:after="0" w:line="259" w:lineRule="auto"/>
        <w:ind w:left="29" w:firstLine="0"/>
        <w:jc w:val="left"/>
      </w:pPr>
      <w:r>
        <w:t xml:space="preserve">  </w:t>
      </w:r>
      <w:r>
        <w:tab/>
        <w:t xml:space="preserve"> </w:t>
      </w:r>
      <w:r>
        <w:br w:type="page"/>
      </w:r>
    </w:p>
    <w:p w:rsidR="00790F61" w:rsidRDefault="007E6CA2">
      <w:pPr>
        <w:spacing w:after="320" w:line="259" w:lineRule="auto"/>
        <w:ind w:left="19" w:right="1419"/>
      </w:pPr>
      <w:r>
        <w:lastRenderedPageBreak/>
        <w:t>The membership of the TAC s</w:t>
      </w:r>
      <w:r>
        <w:t xml:space="preserve">hould reflect several areas of expertise, such as:  </w:t>
      </w:r>
    </w:p>
    <w:p w:rsidR="00790F61" w:rsidRDefault="007E6CA2">
      <w:pPr>
        <w:numPr>
          <w:ilvl w:val="0"/>
          <w:numId w:val="2"/>
        </w:numPr>
        <w:spacing w:after="116" w:line="259" w:lineRule="auto"/>
        <w:ind w:right="1419" w:hanging="360"/>
      </w:pPr>
      <w:r>
        <w:t xml:space="preserve">General Medicine   </w:t>
      </w:r>
    </w:p>
    <w:p w:rsidR="00790F61" w:rsidRDefault="007E6CA2">
      <w:pPr>
        <w:numPr>
          <w:ilvl w:val="0"/>
          <w:numId w:val="2"/>
        </w:numPr>
        <w:spacing w:after="121" w:line="259" w:lineRule="auto"/>
        <w:ind w:right="1419" w:hanging="360"/>
      </w:pPr>
      <w:r>
        <w:t xml:space="preserve">Clinical Pharmacy  </w:t>
      </w:r>
    </w:p>
    <w:p w:rsidR="00790F61" w:rsidRDefault="007E6CA2">
      <w:pPr>
        <w:numPr>
          <w:ilvl w:val="0"/>
          <w:numId w:val="2"/>
        </w:numPr>
        <w:spacing w:after="116" w:line="259" w:lineRule="auto"/>
        <w:ind w:right="1419" w:hanging="360"/>
      </w:pPr>
      <w:r>
        <w:t xml:space="preserve">Clinical Pharmacology  </w:t>
      </w:r>
    </w:p>
    <w:p w:rsidR="00790F61" w:rsidRDefault="007E6CA2">
      <w:pPr>
        <w:numPr>
          <w:ilvl w:val="0"/>
          <w:numId w:val="2"/>
        </w:numPr>
        <w:spacing w:after="118" w:line="259" w:lineRule="auto"/>
        <w:ind w:right="1419" w:hanging="360"/>
      </w:pPr>
      <w:r>
        <w:t xml:space="preserve">Pharmacology/Toxicology  </w:t>
      </w:r>
    </w:p>
    <w:p w:rsidR="00790F61" w:rsidRDefault="007E6CA2">
      <w:pPr>
        <w:numPr>
          <w:ilvl w:val="0"/>
          <w:numId w:val="2"/>
        </w:numPr>
        <w:spacing w:after="118" w:line="259" w:lineRule="auto"/>
        <w:ind w:right="1419" w:hanging="360"/>
      </w:pPr>
      <w:r>
        <w:t xml:space="preserve">Epidemiology  </w:t>
      </w:r>
    </w:p>
    <w:p w:rsidR="00790F61" w:rsidRDefault="007E6CA2">
      <w:pPr>
        <w:numPr>
          <w:ilvl w:val="0"/>
          <w:numId w:val="2"/>
        </w:numPr>
        <w:spacing w:after="118" w:line="259" w:lineRule="auto"/>
        <w:ind w:right="1419" w:hanging="360"/>
      </w:pPr>
      <w:r>
        <w:t xml:space="preserve">Herbal Medicine  </w:t>
      </w:r>
    </w:p>
    <w:p w:rsidR="00790F61" w:rsidRDefault="007E6CA2">
      <w:pPr>
        <w:numPr>
          <w:ilvl w:val="0"/>
          <w:numId w:val="2"/>
        </w:numPr>
        <w:spacing w:after="119" w:line="259" w:lineRule="auto"/>
        <w:ind w:right="1419" w:hanging="360"/>
      </w:pPr>
      <w:r>
        <w:t xml:space="preserve">Pathology  </w:t>
      </w:r>
    </w:p>
    <w:p w:rsidR="00790F61" w:rsidRDefault="007E6CA2">
      <w:pPr>
        <w:numPr>
          <w:ilvl w:val="0"/>
          <w:numId w:val="2"/>
        </w:numPr>
        <w:spacing w:after="118" w:line="259" w:lineRule="auto"/>
        <w:ind w:right="1419" w:hanging="360"/>
      </w:pPr>
      <w:r>
        <w:t xml:space="preserve">Industrial Pharmacy/Quality Control  </w:t>
      </w:r>
    </w:p>
    <w:p w:rsidR="00790F61" w:rsidRDefault="007E6CA2">
      <w:pPr>
        <w:numPr>
          <w:ilvl w:val="0"/>
          <w:numId w:val="2"/>
        </w:numPr>
        <w:spacing w:after="118" w:line="259" w:lineRule="auto"/>
        <w:ind w:right="1419" w:hanging="360"/>
      </w:pPr>
      <w:r>
        <w:t xml:space="preserve">Dermatology  </w:t>
      </w:r>
    </w:p>
    <w:p w:rsidR="00790F61" w:rsidRDefault="007E6CA2">
      <w:pPr>
        <w:numPr>
          <w:ilvl w:val="0"/>
          <w:numId w:val="2"/>
        </w:numPr>
        <w:spacing w:after="118" w:line="259" w:lineRule="auto"/>
        <w:ind w:right="1419" w:hanging="360"/>
      </w:pPr>
      <w:r>
        <w:t xml:space="preserve">Infectious Diseases   </w:t>
      </w:r>
    </w:p>
    <w:p w:rsidR="00790F61" w:rsidRDefault="007E6CA2">
      <w:pPr>
        <w:numPr>
          <w:ilvl w:val="0"/>
          <w:numId w:val="2"/>
        </w:numPr>
        <w:spacing w:after="116" w:line="259" w:lineRule="auto"/>
        <w:ind w:right="1419" w:hanging="360"/>
      </w:pPr>
      <w:proofErr w:type="spellStart"/>
      <w:r>
        <w:t>Paediatrics</w:t>
      </w:r>
      <w:proofErr w:type="spellEnd"/>
      <w:r>
        <w:t xml:space="preserve">/Child Health  </w:t>
      </w:r>
    </w:p>
    <w:p w:rsidR="00790F61" w:rsidRDefault="007E6CA2">
      <w:pPr>
        <w:numPr>
          <w:ilvl w:val="0"/>
          <w:numId w:val="2"/>
        </w:numPr>
        <w:spacing w:after="113" w:line="259" w:lineRule="auto"/>
        <w:ind w:right="1419" w:hanging="360"/>
      </w:pPr>
      <w:r>
        <w:t xml:space="preserve">Consumer Representative  </w:t>
      </w:r>
    </w:p>
    <w:p w:rsidR="00790F61" w:rsidRDefault="007E6CA2">
      <w:pPr>
        <w:spacing w:after="115" w:line="259" w:lineRule="auto"/>
        <w:ind w:left="29" w:firstLine="0"/>
        <w:jc w:val="left"/>
      </w:pPr>
      <w:r>
        <w:t xml:space="preserve">  </w:t>
      </w:r>
    </w:p>
    <w:p w:rsidR="00790F61" w:rsidRDefault="007E6CA2">
      <w:pPr>
        <w:pStyle w:val="Heading6"/>
        <w:ind w:left="310"/>
      </w:pPr>
      <w:r>
        <w:t xml:space="preserve"> 3.2.2. Reporting Format and Details to be submitted in the Report   </w:t>
      </w:r>
    </w:p>
    <w:p w:rsidR="00790F61" w:rsidRDefault="007E6CA2">
      <w:pPr>
        <w:ind w:left="19" w:right="1419"/>
      </w:pPr>
      <w:proofErr w:type="gramStart"/>
      <w:r>
        <w:t>Adverse  reactions</w:t>
      </w:r>
      <w:proofErr w:type="gramEnd"/>
      <w:r>
        <w:t xml:space="preserve">  shall  be  considered  reportable  </w:t>
      </w:r>
      <w:r>
        <w:t xml:space="preserve">according  to  the  requirements  outlined  in  these guidelines regardless of whether or not the registered product was used in accordance with the approved Product Information.  </w:t>
      </w:r>
    </w:p>
    <w:p w:rsidR="00790F61" w:rsidRDefault="007E6CA2">
      <w:pPr>
        <w:spacing w:after="159" w:line="259" w:lineRule="auto"/>
        <w:ind w:left="19" w:right="1419"/>
      </w:pPr>
      <w:r>
        <w:t xml:space="preserve">Reporting can be done </w:t>
      </w:r>
      <w:proofErr w:type="gramStart"/>
      <w:r>
        <w:t>using  the</w:t>
      </w:r>
      <w:proofErr w:type="gramEnd"/>
      <w:r>
        <w:t xml:space="preserve"> adverse  reaction reporting form which  ca</w:t>
      </w:r>
      <w:r>
        <w:t xml:space="preserve">n be obtained from the </w:t>
      </w:r>
    </w:p>
    <w:p w:rsidR="00790F61" w:rsidRDefault="007E6CA2">
      <w:pPr>
        <w:ind w:left="19" w:right="1419"/>
      </w:pPr>
      <w:r>
        <w:t>Food and Drugs Authority’s office (Appendix 1), or applicants may use their in-house reporting forms in-</w:t>
      </w:r>
      <w:proofErr w:type="gramStart"/>
      <w:r>
        <w:t>house  reporting</w:t>
      </w:r>
      <w:proofErr w:type="gramEnd"/>
      <w:r>
        <w:t xml:space="preserve">  forms,  provided  all  the  necessary  data  elements  are  included  on  the forms in a readable format and t</w:t>
      </w:r>
      <w:r>
        <w:t xml:space="preserve">he form also complies with the CIOMS 1 format.  </w:t>
      </w:r>
    </w:p>
    <w:p w:rsidR="00790F61" w:rsidRDefault="007E6CA2">
      <w:pPr>
        <w:spacing w:after="112" w:line="259" w:lineRule="auto"/>
        <w:ind w:left="29" w:firstLine="0"/>
        <w:jc w:val="left"/>
      </w:pPr>
      <w:r>
        <w:t xml:space="preserve">  </w:t>
      </w:r>
    </w:p>
    <w:p w:rsidR="00790F61" w:rsidRDefault="007E6CA2">
      <w:pPr>
        <w:ind w:left="19" w:right="1419"/>
      </w:pPr>
      <w:r>
        <w:t>A Serious Adverse Event / Reaction (SAE) reporting form designed by the investigator / sponsor with the necessary data elements (CIOMS I format) should be used for reporting of preregistration clinical trial adverse events / reaction reports. However, wher</w:t>
      </w:r>
      <w:r>
        <w:t xml:space="preserve">e this is not available, the investigator should contact the national Pharmacovigilance Centre for the necessary assistance.     </w:t>
      </w:r>
    </w:p>
    <w:p w:rsidR="00790F61" w:rsidRDefault="007E6CA2">
      <w:pPr>
        <w:ind w:left="19" w:right="1419"/>
      </w:pPr>
      <w:r>
        <w:lastRenderedPageBreak/>
        <w:t xml:space="preserve"> Local Representative or Marketing Authorization Holder shall submit all relevant information available at the time of initial</w:t>
      </w:r>
      <w:r>
        <w:t xml:space="preserve"> notification of an adverse drug reaction report. Details including but not limited to post-mortem reports, relevant laboratory data may be attached when necessary.   </w:t>
      </w:r>
    </w:p>
    <w:p w:rsidR="00790F61" w:rsidRDefault="007E6CA2">
      <w:pPr>
        <w:spacing w:after="112" w:line="259" w:lineRule="auto"/>
        <w:ind w:left="29" w:firstLine="0"/>
        <w:jc w:val="left"/>
      </w:pPr>
      <w:r>
        <w:t xml:space="preserve">  </w:t>
      </w:r>
    </w:p>
    <w:p w:rsidR="00790F61" w:rsidRDefault="007E6CA2">
      <w:pPr>
        <w:ind w:left="19" w:right="1419"/>
      </w:pPr>
      <w:proofErr w:type="gramStart"/>
      <w:r>
        <w:t>The  original</w:t>
      </w:r>
      <w:proofErr w:type="gramEnd"/>
      <w:r>
        <w:t xml:space="preserve">  words/description  (verbatim)  used  by  the  initial  reporter  to  d</w:t>
      </w:r>
      <w:r>
        <w:t xml:space="preserve">escribe  the  adverse reaction should be provided. The medicine (or trade) name must be provided as reported by the initial reporter. Additional information, not available at the time of initial report, should be provided in the form of follow-up reports. </w:t>
      </w:r>
      <w:r>
        <w:t xml:space="preserve"> </w:t>
      </w:r>
    </w:p>
    <w:p w:rsidR="00790F61" w:rsidRDefault="007E6CA2">
      <w:pPr>
        <w:spacing w:after="111" w:line="259" w:lineRule="auto"/>
        <w:ind w:left="29" w:firstLine="0"/>
        <w:jc w:val="left"/>
      </w:pPr>
      <w:r>
        <w:t xml:space="preserve">  </w:t>
      </w:r>
    </w:p>
    <w:p w:rsidR="00790F61" w:rsidRDefault="007E6CA2">
      <w:pPr>
        <w:spacing w:after="3" w:line="359" w:lineRule="auto"/>
        <w:ind w:left="19" w:right="1176" w:hanging="20"/>
        <w:jc w:val="left"/>
      </w:pPr>
      <w:r>
        <w:t xml:space="preserve">The Local   Representative or Marketing Authorization </w:t>
      </w:r>
      <w:proofErr w:type="gramStart"/>
      <w:r>
        <w:t>Holder  is</w:t>
      </w:r>
      <w:proofErr w:type="gramEnd"/>
      <w:r>
        <w:t xml:space="preserve"> required to submit the name or initials, address and telephone number and qualification of the initial reporter on the adverse drug reaction report form. In the case of a report from a clinic</w:t>
      </w:r>
      <w:r>
        <w:t xml:space="preserve">al trial, the trial site at which the reaction occurred is to be submitted in addition to other information requested.  </w:t>
      </w:r>
    </w:p>
    <w:p w:rsidR="00790F61" w:rsidRDefault="007E6CA2">
      <w:pPr>
        <w:spacing w:after="124" w:line="259" w:lineRule="auto"/>
        <w:ind w:left="29" w:firstLine="0"/>
        <w:jc w:val="left"/>
      </w:pPr>
      <w:r>
        <w:t xml:space="preserve">  </w:t>
      </w:r>
    </w:p>
    <w:p w:rsidR="00790F61" w:rsidRDefault="007E6CA2">
      <w:pPr>
        <w:pStyle w:val="Heading6"/>
        <w:tabs>
          <w:tab w:val="center" w:pos="720"/>
          <w:tab w:val="center" w:pos="3015"/>
        </w:tabs>
        <w:ind w:left="0" w:firstLine="0"/>
      </w:pPr>
      <w:r>
        <w:rPr>
          <w:rFonts w:ascii="Calibri" w:eastAsia="Calibri" w:hAnsi="Calibri" w:cs="Calibri"/>
          <w:b w:val="0"/>
          <w:sz w:val="22"/>
        </w:rPr>
        <w:t xml:space="preserve"> </w:t>
      </w:r>
      <w:r>
        <w:rPr>
          <w:rFonts w:ascii="Calibri" w:eastAsia="Calibri" w:hAnsi="Calibri" w:cs="Calibri"/>
          <w:b w:val="0"/>
          <w:sz w:val="22"/>
        </w:rPr>
        <w:tab/>
      </w:r>
      <w:proofErr w:type="gramStart"/>
      <w:r>
        <w:t>3.2.3</w:t>
      </w:r>
      <w:r>
        <w:rPr>
          <w:rFonts w:ascii="Arial" w:eastAsia="Arial" w:hAnsi="Arial" w:cs="Arial"/>
        </w:rPr>
        <w:t xml:space="preserve">  </w:t>
      </w:r>
      <w:r>
        <w:rPr>
          <w:rFonts w:ascii="Arial" w:eastAsia="Arial" w:hAnsi="Arial" w:cs="Arial"/>
        </w:rPr>
        <w:tab/>
      </w:r>
      <w:proofErr w:type="gramEnd"/>
      <w:r>
        <w:t xml:space="preserve">Legal Effects of The Guideline  </w:t>
      </w:r>
    </w:p>
    <w:p w:rsidR="00790F61" w:rsidRDefault="007E6CA2">
      <w:pPr>
        <w:ind w:left="19" w:right="1419"/>
      </w:pPr>
      <w:r>
        <w:t xml:space="preserve">Sections 147 and 148 of the Public Health Act, 2012, Act 851 make this guideline legally </w:t>
      </w:r>
      <w:r>
        <w:t xml:space="preserve">binding. However, Consumers and Healthcare Professionals as stated in sections 3.2.1.3 and 3.2.1.2 respectively would not be legally bound by this guideline. Healthcare Professionals should however see reporting as a professional responsibility.  </w:t>
      </w:r>
    </w:p>
    <w:p w:rsidR="00790F61" w:rsidRDefault="007E6CA2">
      <w:pPr>
        <w:spacing w:after="192" w:line="259" w:lineRule="auto"/>
        <w:ind w:left="29" w:firstLine="0"/>
        <w:jc w:val="left"/>
      </w:pPr>
      <w:r>
        <w:t xml:space="preserve">  </w:t>
      </w:r>
    </w:p>
    <w:p w:rsidR="00790F61" w:rsidRDefault="007E6CA2">
      <w:pPr>
        <w:pStyle w:val="Heading1"/>
        <w:spacing w:after="90"/>
        <w:ind w:left="9"/>
      </w:pPr>
      <w:bookmarkStart w:id="22" w:name="_Toc30890"/>
      <w:r>
        <w:t xml:space="preserve">4.0. </w:t>
      </w:r>
      <w:r>
        <w:t xml:space="preserve">TIMELINES  </w:t>
      </w:r>
      <w:bookmarkEnd w:id="22"/>
    </w:p>
    <w:p w:rsidR="00790F61" w:rsidRDefault="007E6CA2">
      <w:pPr>
        <w:pStyle w:val="Heading2"/>
        <w:spacing w:after="87"/>
        <w:ind w:left="310"/>
      </w:pPr>
      <w:bookmarkStart w:id="23" w:name="_Toc30891"/>
      <w:r>
        <w:rPr>
          <w:i w:val="0"/>
          <w:sz w:val="26"/>
        </w:rPr>
        <w:t xml:space="preserve">4.1. Reporting by Healthcare Professionals  </w:t>
      </w:r>
      <w:r>
        <w:t xml:space="preserve"> </w:t>
      </w:r>
      <w:bookmarkEnd w:id="23"/>
    </w:p>
    <w:p w:rsidR="00790F61" w:rsidRDefault="007E6CA2">
      <w:pPr>
        <w:ind w:left="19" w:right="1419"/>
      </w:pPr>
      <w:r>
        <w:t xml:space="preserve">All serious suspected and serious unexpected adverse drug reactions associated with the use a product in Ghana should be reported to the Authority within 7 calendar days.    </w:t>
      </w:r>
    </w:p>
    <w:p w:rsidR="00790F61" w:rsidRDefault="007E6CA2">
      <w:pPr>
        <w:spacing w:after="115" w:line="259" w:lineRule="auto"/>
        <w:ind w:left="19" w:right="1419"/>
      </w:pPr>
      <w:r>
        <w:t>All other adverse drug reactions will be reported to the Authority within a perio</w:t>
      </w:r>
      <w:r>
        <w:t xml:space="preserve">d of 28 days.   </w:t>
      </w:r>
    </w:p>
    <w:p w:rsidR="00790F61" w:rsidRDefault="007E6CA2">
      <w:pPr>
        <w:spacing w:after="112" w:line="259" w:lineRule="auto"/>
        <w:ind w:left="209" w:firstLine="0"/>
        <w:jc w:val="left"/>
      </w:pPr>
      <w:r>
        <w:rPr>
          <w:b/>
        </w:rPr>
        <w:t xml:space="preserve"> </w:t>
      </w:r>
      <w:r>
        <w:t xml:space="preserve"> </w:t>
      </w:r>
    </w:p>
    <w:p w:rsidR="00790F61" w:rsidRDefault="007E6CA2">
      <w:pPr>
        <w:pStyle w:val="Heading2"/>
        <w:spacing w:after="115"/>
        <w:ind w:left="204"/>
      </w:pPr>
      <w:bookmarkStart w:id="24" w:name="_Toc30892"/>
      <w:r>
        <w:rPr>
          <w:i w:val="0"/>
        </w:rPr>
        <w:t xml:space="preserve"> 4.2. Reporting by the Local Representatives </w:t>
      </w:r>
      <w:proofErr w:type="gramStart"/>
      <w:r>
        <w:rPr>
          <w:i w:val="0"/>
        </w:rPr>
        <w:t>or  Marketing</w:t>
      </w:r>
      <w:proofErr w:type="gramEnd"/>
      <w:r>
        <w:rPr>
          <w:i w:val="0"/>
        </w:rPr>
        <w:t xml:space="preserve"> Authorization Holders </w:t>
      </w:r>
      <w:r>
        <w:t xml:space="preserve"> </w:t>
      </w:r>
      <w:bookmarkEnd w:id="24"/>
    </w:p>
    <w:p w:rsidR="00790F61" w:rsidRDefault="007E6CA2">
      <w:pPr>
        <w:spacing w:after="120" w:line="259" w:lineRule="auto"/>
        <w:ind w:left="19" w:right="1419"/>
      </w:pPr>
      <w:r>
        <w:t xml:space="preserve">Serious adverse reaction reports received by the Local Representative or the Marketing </w:t>
      </w:r>
    </w:p>
    <w:p w:rsidR="00790F61" w:rsidRDefault="007E6CA2">
      <w:pPr>
        <w:ind w:left="19" w:right="1419"/>
      </w:pPr>
      <w:r>
        <w:lastRenderedPageBreak/>
        <w:t>Authorization Holder shall be submitted to the Authority within 7</w:t>
      </w:r>
      <w:r>
        <w:t xml:space="preserve"> calendar days. In case all the information needed is not available within 7 days, the Local Representative </w:t>
      </w:r>
      <w:proofErr w:type="gramStart"/>
      <w:r>
        <w:t>or  Marketing</w:t>
      </w:r>
      <w:proofErr w:type="gramEnd"/>
      <w:r>
        <w:t xml:space="preserve"> Authorization Holder should  submit an initial report containing at least the minimum data elements required (i.e. patient details, su</w:t>
      </w:r>
      <w:r>
        <w:t xml:space="preserve">spected product details, reaction details and the reporter details) in order to meet the expedited reporting time frames. A follow-up report containing more detailed information should be submitted later as soon as this becomes available.  </w:t>
      </w:r>
    </w:p>
    <w:p w:rsidR="00790F61" w:rsidRDefault="007E6CA2">
      <w:pPr>
        <w:spacing w:after="110" w:line="259" w:lineRule="auto"/>
        <w:ind w:left="29" w:firstLine="0"/>
        <w:jc w:val="left"/>
      </w:pPr>
      <w:r>
        <w:t xml:space="preserve">   </w:t>
      </w:r>
    </w:p>
    <w:p w:rsidR="00790F61" w:rsidRDefault="007E6CA2">
      <w:pPr>
        <w:ind w:left="19" w:right="1419"/>
      </w:pPr>
      <w:r>
        <w:t>Local Repre</w:t>
      </w:r>
      <w:r>
        <w:t xml:space="preserve">sentative or Marketing Authorization Holder is required to search widely referenced databases (e.g. Medline, </w:t>
      </w:r>
      <w:proofErr w:type="spellStart"/>
      <w:r>
        <w:t>Embase</w:t>
      </w:r>
      <w:proofErr w:type="spellEnd"/>
      <w:r>
        <w:t>) on weekly basis and submit any case originating from Ghana on registered products to the Authority. Local Representatives or Marketing Auth</w:t>
      </w:r>
      <w:r>
        <w:t>orization Holders are also required to search local scientific and medical journals not included in widely referenced databases on scheduled basis depending on the periodicity of such journals and submit any publication identified as coming from Ghana on m</w:t>
      </w:r>
      <w:r>
        <w:t>arketed product to the Authority. Publications should be accompanied by a copy of the article. If the article describes identifiable patients, adverse reaction report(s) should be completed for each patient and the publication authors considered as the pri</w:t>
      </w:r>
      <w:r>
        <w:t xml:space="preserve">mary source.  </w:t>
      </w:r>
    </w:p>
    <w:p w:rsidR="00790F61" w:rsidRDefault="007E6CA2">
      <w:pPr>
        <w:ind w:left="19" w:right="1419"/>
      </w:pPr>
      <w:r>
        <w:t xml:space="preserve">Reports from lay press should be handled as spontaneous report; every attempt should be made to collect minimum information that constitutes a valid ICSR. The same timelines </w:t>
      </w:r>
      <w:proofErr w:type="gramStart"/>
      <w:r>
        <w:t>applies</w:t>
      </w:r>
      <w:proofErr w:type="gramEnd"/>
      <w:r>
        <w:t xml:space="preserve"> as for spontaneous reports.   </w:t>
      </w:r>
    </w:p>
    <w:p w:rsidR="00790F61" w:rsidRDefault="007E6CA2">
      <w:pPr>
        <w:spacing w:after="112" w:line="259" w:lineRule="auto"/>
        <w:ind w:left="29" w:firstLine="0"/>
        <w:jc w:val="left"/>
      </w:pPr>
      <w:r>
        <w:t xml:space="preserve">  </w:t>
      </w:r>
    </w:p>
    <w:p w:rsidR="00790F61" w:rsidRDefault="007E6CA2">
      <w:pPr>
        <w:ind w:left="19" w:right="1419"/>
      </w:pPr>
      <w:r>
        <w:t>Internet or Digital media</w:t>
      </w:r>
      <w:r>
        <w:t xml:space="preserve"> under the management of MAH should be screened regularly for adverse reaction reports and report to the Authority within the specified timelines. Reports from noncompany sponsored internet sites or social media (e.g. Facebook, WhatsApp, </w:t>
      </w:r>
      <w:proofErr w:type="spellStart"/>
      <w:r>
        <w:t>etc</w:t>
      </w:r>
      <w:proofErr w:type="spellEnd"/>
      <w:r>
        <w:t>) should be ass</w:t>
      </w:r>
      <w:r>
        <w:t xml:space="preserve">essed to determine whether minimum reporting criteria are met, these should also be treated as spontaneous reports.  </w:t>
      </w:r>
    </w:p>
    <w:p w:rsidR="00790F61" w:rsidRDefault="007E6CA2">
      <w:pPr>
        <w:spacing w:after="113" w:line="259" w:lineRule="auto"/>
        <w:ind w:left="29" w:firstLine="0"/>
        <w:jc w:val="left"/>
      </w:pPr>
      <w:r>
        <w:t xml:space="preserve">  </w:t>
      </w:r>
    </w:p>
    <w:p w:rsidR="00790F61" w:rsidRDefault="007E6CA2">
      <w:pPr>
        <w:spacing w:after="40"/>
        <w:ind w:left="19" w:right="1419"/>
      </w:pPr>
      <w:r>
        <w:t>All safety information that becomes available to the Local Representative or Marketing Authorization Holder as a result of follow-up ac</w:t>
      </w:r>
      <w:r>
        <w:t xml:space="preserve">tivities should also be reported within 7 calendar days.  </w:t>
      </w:r>
    </w:p>
    <w:p w:rsidR="00790F61" w:rsidRDefault="007E6CA2">
      <w:pPr>
        <w:spacing w:after="0" w:line="259" w:lineRule="auto"/>
        <w:ind w:left="29" w:firstLine="0"/>
        <w:jc w:val="left"/>
      </w:pPr>
      <w:r>
        <w:rPr>
          <w:sz w:val="12"/>
        </w:rPr>
        <w:lastRenderedPageBreak/>
        <w:t xml:space="preserve"> </w:t>
      </w:r>
      <w:r>
        <w:t xml:space="preserve"> </w:t>
      </w:r>
    </w:p>
    <w:p w:rsidR="00790F61" w:rsidRDefault="007E6CA2">
      <w:pPr>
        <w:ind w:left="19" w:right="1419"/>
      </w:pPr>
      <w:r>
        <w:t xml:space="preserve">All Suspected Unexpected Serious Adverse Reactions (SUSARs) occurring in all post authorization safety studies in Ghana of which the Local Representative or Marketing Authorization Holder is aware and includes the design and conduct of company-sponsored </w:t>
      </w:r>
      <w:proofErr w:type="spellStart"/>
      <w:r>
        <w:t>Po</w:t>
      </w:r>
      <w:r>
        <w:t>stMarketing</w:t>
      </w:r>
      <w:proofErr w:type="spellEnd"/>
      <w:r>
        <w:t xml:space="preserve"> Surveillance (PMS) Studies (</w:t>
      </w:r>
      <w:proofErr w:type="spellStart"/>
      <w:r>
        <w:t>i.e</w:t>
      </w:r>
      <w:proofErr w:type="spellEnd"/>
      <w:r>
        <w:t xml:space="preserve"> Phase IV clinical trials) should be reported within 7 days. However, if the post-authorization safety study is conducted by an investigator independent of the Local Representative or Marketing Authorization Holde</w:t>
      </w:r>
      <w:r>
        <w:t xml:space="preserve">r (e.g. “investigator –initiated post authorization safety study”), the responsibility for reporting adverse reactions to the Authority shall rest with the investigator and not the Local Representative or Marketing Authorization Holder.   </w:t>
      </w:r>
    </w:p>
    <w:p w:rsidR="00790F61" w:rsidRDefault="007E6CA2">
      <w:pPr>
        <w:spacing w:after="113" w:line="259" w:lineRule="auto"/>
        <w:ind w:left="29" w:firstLine="0"/>
        <w:jc w:val="left"/>
      </w:pPr>
      <w:r>
        <w:t xml:space="preserve">  </w:t>
      </w:r>
    </w:p>
    <w:p w:rsidR="00790F61" w:rsidRDefault="007E6CA2">
      <w:pPr>
        <w:ind w:left="19" w:right="1419"/>
      </w:pPr>
      <w:r>
        <w:t>Significant s</w:t>
      </w:r>
      <w:r>
        <w:t>afety issues identified by the Local Representative or Marketing Authorization Holder as a result of ongoing review and analysis of all information (including foreign ADRs reports) that is pertinent to the safety or benefit-risk assessment of the product o</w:t>
      </w:r>
      <w:r>
        <w:t xml:space="preserve">r action taken by a foreign regulatory agency, including the basis for such actions shall be reported to the Authority within 7 days.   </w:t>
      </w:r>
    </w:p>
    <w:p w:rsidR="00790F61" w:rsidRDefault="007E6CA2">
      <w:pPr>
        <w:spacing w:after="112" w:line="259" w:lineRule="auto"/>
        <w:ind w:left="29" w:firstLine="0"/>
        <w:jc w:val="left"/>
      </w:pPr>
      <w:r>
        <w:t xml:space="preserve">  </w:t>
      </w:r>
    </w:p>
    <w:p w:rsidR="00790F61" w:rsidRDefault="007E6CA2">
      <w:pPr>
        <w:spacing w:after="110" w:line="259" w:lineRule="auto"/>
        <w:ind w:left="19" w:right="1419"/>
      </w:pPr>
      <w:r>
        <w:t xml:space="preserve">Foreign regulatory agency decisions to be communicated to the Authority include:  </w:t>
      </w:r>
    </w:p>
    <w:p w:rsidR="00790F61" w:rsidRDefault="007E6CA2">
      <w:pPr>
        <w:spacing w:after="113" w:line="259" w:lineRule="auto"/>
        <w:ind w:left="29" w:firstLine="0"/>
        <w:jc w:val="left"/>
      </w:pPr>
      <w:r>
        <w:rPr>
          <w:i/>
        </w:rPr>
        <w:t xml:space="preserve"> </w:t>
      </w:r>
      <w:r>
        <w:t xml:space="preserve"> </w:t>
      </w:r>
    </w:p>
    <w:p w:rsidR="00790F61" w:rsidRDefault="007E6CA2">
      <w:pPr>
        <w:spacing w:after="0" w:line="354" w:lineRule="auto"/>
        <w:ind w:left="9" w:right="1411"/>
      </w:pPr>
      <w:r>
        <w:rPr>
          <w:i/>
        </w:rPr>
        <w:t xml:space="preserve">Any </w:t>
      </w:r>
      <w:proofErr w:type="gramStart"/>
      <w:r>
        <w:rPr>
          <w:i/>
        </w:rPr>
        <w:t>matter  relating</w:t>
      </w:r>
      <w:proofErr w:type="gramEnd"/>
      <w:r>
        <w:rPr>
          <w:i/>
        </w:rPr>
        <w:t xml:space="preserve">  to the  </w:t>
      </w:r>
      <w:r>
        <w:rPr>
          <w:i/>
        </w:rPr>
        <w:t>safety of  the  product,  withdrawal or suspension  of availability  of the product, the addition of a contraindication or the modification for safety reasons of an existing contraindication, warning or precaution statement in the approved product informat</w:t>
      </w:r>
      <w:r>
        <w:rPr>
          <w:i/>
        </w:rPr>
        <w:t xml:space="preserve">ion. </w:t>
      </w:r>
      <w:r>
        <w:t xml:space="preserve"> </w:t>
      </w:r>
    </w:p>
    <w:p w:rsidR="00790F61" w:rsidRDefault="007E6CA2">
      <w:pPr>
        <w:spacing w:after="112" w:line="259" w:lineRule="auto"/>
        <w:ind w:left="29" w:firstLine="0"/>
        <w:jc w:val="left"/>
      </w:pPr>
      <w:r>
        <w:rPr>
          <w:i/>
        </w:rPr>
        <w:t xml:space="preserve"> </w:t>
      </w:r>
      <w:r>
        <w:t xml:space="preserve"> </w:t>
      </w:r>
    </w:p>
    <w:p w:rsidR="00790F61" w:rsidRDefault="007E6CA2">
      <w:pPr>
        <w:spacing w:after="0" w:line="354" w:lineRule="auto"/>
        <w:ind w:left="9" w:right="1411"/>
      </w:pPr>
      <w:proofErr w:type="gramStart"/>
      <w:r>
        <w:rPr>
          <w:i/>
        </w:rPr>
        <w:t>Foreign  individual</w:t>
      </w:r>
      <w:proofErr w:type="gramEnd"/>
      <w:r>
        <w:rPr>
          <w:i/>
        </w:rPr>
        <w:t xml:space="preserve">  case safety reports  should  not  be  submitted  to  the  Food  and  Drugs  Authority  on  a routine basis, but should be reported in the context of a specific safety issue or on specific request by the Authority. </w:t>
      </w:r>
      <w:r>
        <w:t xml:space="preserve"> </w:t>
      </w:r>
    </w:p>
    <w:p w:rsidR="00790F61" w:rsidRDefault="007E6CA2">
      <w:pPr>
        <w:spacing w:after="119" w:line="259" w:lineRule="auto"/>
        <w:ind w:left="29" w:firstLine="0"/>
        <w:jc w:val="left"/>
      </w:pPr>
      <w:r>
        <w:t xml:space="preserve">  </w:t>
      </w:r>
    </w:p>
    <w:p w:rsidR="00790F61" w:rsidRDefault="007E6CA2">
      <w:pPr>
        <w:spacing w:after="44"/>
        <w:ind w:left="1469" w:right="1419" w:hanging="360"/>
      </w:pPr>
      <w:r>
        <w:t>1.</w:t>
      </w:r>
      <w:r>
        <w:rPr>
          <w:rFonts w:ascii="Arial" w:eastAsia="Arial" w:hAnsi="Arial" w:cs="Arial"/>
        </w:rPr>
        <w:t xml:space="preserve"> </w:t>
      </w:r>
      <w:r>
        <w:t xml:space="preserve">Marketing Authorization Holders of both innovator and generic drugs are required to submit PSUR/PBRER to the Authority at the time of renewal of the registration of the drug.  </w:t>
      </w:r>
    </w:p>
    <w:p w:rsidR="00790F61" w:rsidRDefault="007E6CA2">
      <w:pPr>
        <w:spacing w:after="0" w:line="259" w:lineRule="auto"/>
        <w:ind w:left="29" w:firstLine="0"/>
        <w:jc w:val="left"/>
      </w:pPr>
      <w:r>
        <w:rPr>
          <w:rFonts w:ascii="Verdana" w:eastAsia="Verdana" w:hAnsi="Verdana" w:cs="Verdana"/>
          <w:sz w:val="18"/>
        </w:rPr>
        <w:t xml:space="preserve"> </w:t>
      </w:r>
      <w:r>
        <w:t xml:space="preserve"> </w:t>
      </w:r>
    </w:p>
    <w:p w:rsidR="00790F61" w:rsidRDefault="007E6CA2">
      <w:pPr>
        <w:spacing w:after="110" w:line="259" w:lineRule="auto"/>
        <w:ind w:left="29" w:firstLine="0"/>
        <w:jc w:val="left"/>
      </w:pPr>
      <w:r>
        <w:lastRenderedPageBreak/>
        <w:t xml:space="preserve">  </w:t>
      </w:r>
    </w:p>
    <w:p w:rsidR="00790F61" w:rsidRDefault="007E6CA2">
      <w:pPr>
        <w:spacing w:after="0" w:line="259" w:lineRule="auto"/>
        <w:ind w:left="29" w:firstLine="0"/>
        <w:jc w:val="left"/>
      </w:pPr>
      <w:r>
        <w:t xml:space="preserve">  </w:t>
      </w:r>
    </w:p>
    <w:p w:rsidR="00790F61" w:rsidRDefault="007E6CA2">
      <w:pPr>
        <w:ind w:left="19" w:right="1419"/>
      </w:pPr>
      <w:r>
        <w:t>For products with marketing authorization in different countries, the MAH may synchronize the local birth date with the international birth date (IBD). The Authority will accept a single harmonized IBD and data lock point (DLP) for each product in order to</w:t>
      </w:r>
      <w:r>
        <w:t xml:space="preserve"> reduce the burden of work in preparing PSURs/PBRERs for different regulatory authorities.   </w:t>
      </w:r>
    </w:p>
    <w:p w:rsidR="00790F61" w:rsidRDefault="007E6CA2">
      <w:pPr>
        <w:spacing w:after="81" w:line="259" w:lineRule="auto"/>
        <w:ind w:left="29" w:firstLine="0"/>
        <w:jc w:val="left"/>
      </w:pPr>
      <w:r>
        <w:rPr>
          <w:rFonts w:ascii="Verdana" w:eastAsia="Verdana" w:hAnsi="Verdana" w:cs="Verdana"/>
        </w:rPr>
        <w:t xml:space="preserve"> </w:t>
      </w:r>
      <w:r>
        <w:t xml:space="preserve"> </w:t>
      </w:r>
    </w:p>
    <w:p w:rsidR="00790F61" w:rsidRDefault="007E6CA2">
      <w:pPr>
        <w:spacing w:after="3" w:line="476" w:lineRule="auto"/>
        <w:ind w:left="19" w:right="1176" w:hanging="20"/>
        <w:jc w:val="left"/>
      </w:pPr>
      <w:r>
        <w:t xml:space="preserve">In situations where an MAH is preparing PSURs/PBRERs on annual basis or longer period </w:t>
      </w:r>
      <w:proofErr w:type="gramStart"/>
      <w:r>
        <w:t>for  different</w:t>
      </w:r>
      <w:proofErr w:type="gramEnd"/>
      <w:r>
        <w:t xml:space="preserve"> regulatory authorities based on the IBD and the Authority </w:t>
      </w:r>
      <w:r>
        <w:t xml:space="preserve">requires a six-month cycle  based on the local birth date, the most recent PSUR/PBRER with a longer will be acceptable to the Authority.   </w:t>
      </w:r>
    </w:p>
    <w:p w:rsidR="00790F61" w:rsidRDefault="007E6CA2">
      <w:pPr>
        <w:spacing w:after="249" w:line="259" w:lineRule="auto"/>
        <w:ind w:left="29" w:firstLine="0"/>
        <w:jc w:val="left"/>
      </w:pPr>
      <w:r>
        <w:t xml:space="preserve">  </w:t>
      </w:r>
    </w:p>
    <w:p w:rsidR="00790F61" w:rsidRDefault="007E6CA2">
      <w:pPr>
        <w:ind w:left="19" w:right="1419"/>
      </w:pPr>
      <w:r>
        <w:t>The Authority may also request for Ad hoc PSUR/ PBRERs i.e., reports outside the specified reporting requirements</w:t>
      </w:r>
      <w:r>
        <w:t xml:space="preserve"> when there are new risks, when risks have changed, when efficacy/effectiveness has changed, or when there are changes to the benefit-risk profile of a product.  </w:t>
      </w:r>
    </w:p>
    <w:p w:rsidR="00790F61" w:rsidRDefault="007E6CA2">
      <w:pPr>
        <w:spacing w:after="357" w:line="259" w:lineRule="auto"/>
        <w:ind w:left="29" w:firstLine="0"/>
        <w:jc w:val="left"/>
      </w:pPr>
      <w:r>
        <w:t xml:space="preserve">  </w:t>
      </w:r>
    </w:p>
    <w:p w:rsidR="00790F61" w:rsidRDefault="007E6CA2">
      <w:pPr>
        <w:pStyle w:val="Heading3"/>
        <w:spacing w:after="69"/>
        <w:ind w:left="24"/>
      </w:pPr>
      <w:bookmarkStart w:id="25" w:name="_Toc30893"/>
      <w:r>
        <w:t xml:space="preserve">4.2.1 Other Sources of Reports  </w:t>
      </w:r>
      <w:bookmarkEnd w:id="25"/>
    </w:p>
    <w:p w:rsidR="00790F61" w:rsidRDefault="007E6CA2">
      <w:pPr>
        <w:ind w:left="19" w:right="1419"/>
      </w:pPr>
      <w:r>
        <w:t>Reports from non-medical sources (lay press) should be ha</w:t>
      </w:r>
      <w:r>
        <w:t>ndled by MAHs as spontaneous reports. Every attempt should be made to follow-up the case to obtain the minimum information that constitutes a valid individual case safety report. The same reporting time frames should be applied as for other spontaneous rep</w:t>
      </w:r>
      <w:r>
        <w:t xml:space="preserve">orts.  </w:t>
      </w:r>
    </w:p>
    <w:p w:rsidR="00790F61" w:rsidRDefault="007E6CA2">
      <w:pPr>
        <w:spacing w:after="0" w:line="259" w:lineRule="auto"/>
        <w:ind w:left="29" w:firstLine="0"/>
        <w:jc w:val="left"/>
      </w:pPr>
      <w:r>
        <w:t xml:space="preserve">  </w:t>
      </w:r>
    </w:p>
    <w:p w:rsidR="00790F61" w:rsidRDefault="007E6CA2">
      <w:pPr>
        <w:spacing w:after="115" w:line="259" w:lineRule="auto"/>
        <w:ind w:left="29" w:firstLine="0"/>
        <w:jc w:val="left"/>
      </w:pPr>
      <w:r>
        <w:t xml:space="preserve">  </w:t>
      </w:r>
    </w:p>
    <w:p w:rsidR="00790F61" w:rsidRDefault="007E6CA2">
      <w:pPr>
        <w:pStyle w:val="Heading2"/>
        <w:spacing w:after="115"/>
        <w:ind w:left="204"/>
      </w:pPr>
      <w:bookmarkStart w:id="26" w:name="_Toc30894"/>
      <w:r>
        <w:rPr>
          <w:i w:val="0"/>
        </w:rPr>
        <w:t xml:space="preserve">4.3. Reporting in Special Situations </w:t>
      </w:r>
      <w:r>
        <w:t xml:space="preserve"> </w:t>
      </w:r>
      <w:bookmarkEnd w:id="26"/>
    </w:p>
    <w:p w:rsidR="00790F61" w:rsidRDefault="007E6CA2">
      <w:pPr>
        <w:pStyle w:val="Heading3"/>
        <w:ind w:left="399"/>
      </w:pPr>
      <w:bookmarkStart w:id="27" w:name="_Toc30895"/>
      <w:r>
        <w:t xml:space="preserve">4.3.1. Lack of Efficacy  </w:t>
      </w:r>
      <w:bookmarkEnd w:id="27"/>
    </w:p>
    <w:p w:rsidR="00790F61" w:rsidRDefault="007E6CA2">
      <w:pPr>
        <w:ind w:left="19" w:right="1419"/>
      </w:pPr>
      <w:r>
        <w:t>Every case of lack of efficacy should be reported to the Authority using the Adverse Reaction reporting form or the Consumer Reporting form (</w:t>
      </w:r>
      <w:proofErr w:type="spellStart"/>
      <w:r>
        <w:t>BlueForm</w:t>
      </w:r>
      <w:proofErr w:type="spellEnd"/>
      <w:r>
        <w:t xml:space="preserve">) or the Consumer Complaint Forms </w:t>
      </w:r>
      <w:r>
        <w:lastRenderedPageBreak/>
        <w:t>that are available at the Food and Drugs Authority Offices. Reports of la</w:t>
      </w:r>
      <w:r>
        <w:t xml:space="preserve">ck of efficacy should be reported in an expedited manner.  </w:t>
      </w:r>
    </w:p>
    <w:p w:rsidR="00790F61" w:rsidRDefault="007E6CA2">
      <w:pPr>
        <w:spacing w:after="110" w:line="259" w:lineRule="auto"/>
        <w:ind w:left="389" w:firstLine="0"/>
        <w:jc w:val="left"/>
      </w:pPr>
      <w:r>
        <w:rPr>
          <w:b/>
        </w:rPr>
        <w:t xml:space="preserve"> </w:t>
      </w:r>
      <w:r>
        <w:t xml:space="preserve"> </w:t>
      </w:r>
    </w:p>
    <w:p w:rsidR="00790F61" w:rsidRDefault="007E6CA2">
      <w:pPr>
        <w:pStyle w:val="Heading3"/>
        <w:ind w:left="399"/>
      </w:pPr>
      <w:bookmarkStart w:id="28" w:name="_Toc30896"/>
      <w:r>
        <w:t xml:space="preserve">4.3.2. Overdosage   </w:t>
      </w:r>
      <w:bookmarkEnd w:id="28"/>
    </w:p>
    <w:p w:rsidR="00790F61" w:rsidRDefault="007E6CA2">
      <w:pPr>
        <w:ind w:left="19" w:right="1419"/>
      </w:pPr>
      <w:proofErr w:type="gramStart"/>
      <w:r>
        <w:t>Reports  of</w:t>
      </w:r>
      <w:proofErr w:type="gramEnd"/>
      <w:r>
        <w:t xml:space="preserve">  overdose  with  no  associated  adverse  reactions  should  not  be  reported  as  adverse reactions. They should be routinely followed up by the Local Represe</w:t>
      </w:r>
      <w:r>
        <w:t xml:space="preserve">ntative or Manufacturer/ Marketing Authorization Holder to ensure that information is as complete as possible with regards to early symptoms, treatment and outcome of an overdose.  </w:t>
      </w:r>
    </w:p>
    <w:p w:rsidR="00790F61" w:rsidRDefault="007E6CA2">
      <w:pPr>
        <w:ind w:left="19" w:right="1419"/>
      </w:pPr>
      <w:r>
        <w:t>The Local Representative or Manufacturer/ Marketing Authorization Holder s</w:t>
      </w:r>
      <w:r>
        <w:t xml:space="preserve">hould report cases of overdose (accidental or intentional) that lead to serious adverse reactions in Ghana on an expedited basis to the Authority.  </w:t>
      </w:r>
    </w:p>
    <w:p w:rsidR="00790F61" w:rsidRDefault="007E6CA2">
      <w:pPr>
        <w:spacing w:after="357" w:line="259" w:lineRule="auto"/>
        <w:ind w:left="29" w:firstLine="0"/>
        <w:jc w:val="left"/>
      </w:pPr>
      <w:r>
        <w:t xml:space="preserve">  </w:t>
      </w:r>
    </w:p>
    <w:p w:rsidR="00790F61" w:rsidRDefault="007E6CA2">
      <w:pPr>
        <w:pStyle w:val="Heading2"/>
        <w:tabs>
          <w:tab w:val="center" w:pos="2323"/>
        </w:tabs>
        <w:spacing w:after="268"/>
        <w:ind w:left="0" w:firstLine="0"/>
      </w:pPr>
      <w:bookmarkStart w:id="29" w:name="_Toc30897"/>
      <w:proofErr w:type="gramStart"/>
      <w:r>
        <w:rPr>
          <w:i w:val="0"/>
        </w:rPr>
        <w:t xml:space="preserve">4.4  </w:t>
      </w:r>
      <w:r>
        <w:rPr>
          <w:i w:val="0"/>
        </w:rPr>
        <w:tab/>
      </w:r>
      <w:proofErr w:type="gramEnd"/>
      <w:r>
        <w:rPr>
          <w:i w:val="0"/>
        </w:rPr>
        <w:t xml:space="preserve">Feedback on Reports Received  </w:t>
      </w:r>
      <w:r>
        <w:t xml:space="preserve"> </w:t>
      </w:r>
      <w:bookmarkEnd w:id="29"/>
    </w:p>
    <w:p w:rsidR="00790F61" w:rsidRDefault="007E6CA2">
      <w:pPr>
        <w:pStyle w:val="Heading3"/>
        <w:spacing w:after="69"/>
        <w:ind w:left="24"/>
      </w:pPr>
      <w:bookmarkStart w:id="30" w:name="_Toc30898"/>
      <w:r>
        <w:t xml:space="preserve">4.4.1 Adverse Reaction Reports  </w:t>
      </w:r>
      <w:bookmarkEnd w:id="30"/>
    </w:p>
    <w:p w:rsidR="00790F61" w:rsidRDefault="007E6CA2">
      <w:pPr>
        <w:spacing w:after="3" w:line="359" w:lineRule="auto"/>
        <w:ind w:left="19" w:right="1176" w:hanging="20"/>
        <w:jc w:val="left"/>
      </w:pPr>
      <w:r>
        <w:t>The FDA shall acknowledge receipt</w:t>
      </w:r>
      <w:r>
        <w:t xml:space="preserve"> of the adverse reaction report within 14 days of receipt. The initial acknowledgement may be in the form of a telephone call or e-mail which may be followed by an official written acknowledgement letter.  </w:t>
      </w:r>
    </w:p>
    <w:p w:rsidR="00790F61" w:rsidRDefault="007E6CA2">
      <w:pPr>
        <w:ind w:left="19" w:right="1419"/>
      </w:pPr>
      <w:r>
        <w:t>The feedback of evaluation of the adverse reactio</w:t>
      </w:r>
      <w:r>
        <w:t xml:space="preserve">n reports shall be communicated to the reporter within one month of such evaluation by the Authority.   </w:t>
      </w:r>
    </w:p>
    <w:p w:rsidR="00790F61" w:rsidRDefault="007E6CA2">
      <w:pPr>
        <w:spacing w:after="352" w:line="259" w:lineRule="auto"/>
        <w:ind w:left="29" w:firstLine="0"/>
        <w:jc w:val="left"/>
      </w:pPr>
      <w:r>
        <w:t xml:space="preserve">  </w:t>
      </w:r>
    </w:p>
    <w:p w:rsidR="00790F61" w:rsidRDefault="007E6CA2">
      <w:pPr>
        <w:pStyle w:val="Heading3"/>
        <w:spacing w:after="168"/>
        <w:ind w:left="24"/>
      </w:pPr>
      <w:bookmarkStart w:id="31" w:name="_Toc30899"/>
      <w:r>
        <w:t xml:space="preserve">4.4.2 Risk Management Plans, PSURs (or PBRERs)  </w:t>
      </w:r>
      <w:bookmarkEnd w:id="31"/>
    </w:p>
    <w:p w:rsidR="00790F61" w:rsidRDefault="007E6CA2">
      <w:pPr>
        <w:spacing w:after="195"/>
        <w:ind w:left="19" w:right="1419"/>
      </w:pPr>
      <w:r>
        <w:t xml:space="preserve">The FDA shall acknowledge receipt of the report and preliminary evaluation comments communicated to the Local Representative or the Marketing Authorization Holder within 28 days of receipt of the report.  </w:t>
      </w:r>
    </w:p>
    <w:p w:rsidR="00790F61" w:rsidRDefault="007E6CA2">
      <w:pPr>
        <w:spacing w:after="14" w:line="259" w:lineRule="auto"/>
        <w:ind w:left="29" w:firstLine="0"/>
        <w:jc w:val="left"/>
      </w:pPr>
      <w:r>
        <w:t xml:space="preserve">  </w:t>
      </w:r>
    </w:p>
    <w:p w:rsidR="00790F61" w:rsidRDefault="007E6CA2">
      <w:pPr>
        <w:spacing w:after="99" w:line="259" w:lineRule="auto"/>
        <w:ind w:left="29" w:firstLine="0"/>
        <w:jc w:val="left"/>
      </w:pPr>
      <w:r>
        <w:rPr>
          <w:b/>
          <w:sz w:val="28"/>
        </w:rPr>
        <w:t xml:space="preserve"> </w:t>
      </w:r>
      <w:r>
        <w:t xml:space="preserve"> </w:t>
      </w:r>
    </w:p>
    <w:p w:rsidR="00790F61" w:rsidRDefault="007E6CA2">
      <w:pPr>
        <w:spacing w:after="0" w:line="259" w:lineRule="auto"/>
        <w:ind w:left="29" w:firstLine="0"/>
        <w:jc w:val="left"/>
      </w:pPr>
      <w:r>
        <w:rPr>
          <w:b/>
          <w:sz w:val="28"/>
        </w:rPr>
        <w:t xml:space="preserve"> </w:t>
      </w:r>
      <w:r>
        <w:t xml:space="preserve"> </w:t>
      </w:r>
    </w:p>
    <w:p w:rsidR="00790F61" w:rsidRDefault="007E6CA2">
      <w:pPr>
        <w:pStyle w:val="Heading1"/>
        <w:spacing w:after="49"/>
        <w:ind w:left="9"/>
      </w:pPr>
      <w:bookmarkStart w:id="32" w:name="_Toc30900"/>
      <w:r>
        <w:lastRenderedPageBreak/>
        <w:t xml:space="preserve">5.0. SANCTIONS   </w:t>
      </w:r>
      <w:bookmarkEnd w:id="32"/>
    </w:p>
    <w:p w:rsidR="00790F61" w:rsidRDefault="007E6CA2">
      <w:pPr>
        <w:ind w:left="19" w:right="1419"/>
      </w:pPr>
      <w:r>
        <w:t>The following regulatory sanctions shall be applied to the Local Representative or Manufacturer</w:t>
      </w:r>
      <w:proofErr w:type="gramStart"/>
      <w:r>
        <w:t>/  Marketing</w:t>
      </w:r>
      <w:proofErr w:type="gramEnd"/>
      <w:r>
        <w:t xml:space="preserve"> Authorization Holder in the case of non-compliance;  </w:t>
      </w:r>
    </w:p>
    <w:p w:rsidR="00790F61" w:rsidRDefault="007E6CA2">
      <w:pPr>
        <w:ind w:left="1109" w:right="1419" w:hanging="720"/>
      </w:pPr>
      <w:r>
        <w:t>5.1.</w:t>
      </w:r>
      <w:r>
        <w:rPr>
          <w:rFonts w:ascii="Arial" w:eastAsia="Arial" w:hAnsi="Arial" w:cs="Arial"/>
        </w:rPr>
        <w:t xml:space="preserve"> </w:t>
      </w:r>
      <w:r>
        <w:t>Local Representative or Marketing Authorization Holder may be informed of noncompliance a</w:t>
      </w:r>
      <w:r>
        <w:t xml:space="preserve">nd advised on how this can be remedied.   </w:t>
      </w:r>
    </w:p>
    <w:p w:rsidR="00790F61" w:rsidRDefault="007E6CA2">
      <w:pPr>
        <w:ind w:left="1109" w:right="1419" w:hanging="720"/>
      </w:pPr>
      <w:r>
        <w:t>5.2.</w:t>
      </w:r>
      <w:r>
        <w:rPr>
          <w:rFonts w:ascii="Arial" w:eastAsia="Arial" w:hAnsi="Arial" w:cs="Arial"/>
        </w:rPr>
        <w:t xml:space="preserve"> </w:t>
      </w:r>
      <w:r>
        <w:t xml:space="preserve">Warning; The Authority may issue a formal warning reminding Local Representative or Manufacturer/ Marketing Authorization Holder of their pharmacovigilance regulatory obligations.   </w:t>
      </w:r>
    </w:p>
    <w:p w:rsidR="00790F61" w:rsidRDefault="007E6CA2">
      <w:pPr>
        <w:ind w:left="1109" w:right="1419" w:hanging="720"/>
      </w:pPr>
      <w:r>
        <w:t>5.3.</w:t>
      </w:r>
      <w:r>
        <w:rPr>
          <w:rFonts w:ascii="Arial" w:eastAsia="Arial" w:hAnsi="Arial" w:cs="Arial"/>
        </w:rPr>
        <w:t xml:space="preserve"> </w:t>
      </w:r>
      <w:r>
        <w:t>Black listing non-co</w:t>
      </w:r>
      <w:r>
        <w:t xml:space="preserve">mpliant Local Representative or Manufacturer/ Marketing Authorization Holder.   </w:t>
      </w:r>
    </w:p>
    <w:p w:rsidR="00790F61" w:rsidRDefault="007E6CA2">
      <w:pPr>
        <w:ind w:left="1109" w:right="1419" w:hanging="720"/>
      </w:pPr>
      <w:r>
        <w:t>5.4.</w:t>
      </w:r>
      <w:r>
        <w:rPr>
          <w:rFonts w:ascii="Arial" w:eastAsia="Arial" w:hAnsi="Arial" w:cs="Arial"/>
        </w:rPr>
        <w:t xml:space="preserve"> </w:t>
      </w:r>
      <w:r>
        <w:t>The Authority may consider making public a list of Local Representative or Manufacturer/ Marketing Authorization Holder found to be seriously or persistently non-complian</w:t>
      </w:r>
      <w:r>
        <w:t xml:space="preserve">t.   </w:t>
      </w:r>
    </w:p>
    <w:p w:rsidR="00790F61" w:rsidRDefault="007E6CA2">
      <w:pPr>
        <w:tabs>
          <w:tab w:val="center" w:pos="569"/>
          <w:tab w:val="center" w:pos="2331"/>
        </w:tabs>
        <w:spacing w:after="131"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5.5.</w:t>
      </w:r>
      <w:r>
        <w:rPr>
          <w:rFonts w:ascii="Arial" w:eastAsia="Arial" w:hAnsi="Arial" w:cs="Arial"/>
        </w:rPr>
        <w:t xml:space="preserve">  </w:t>
      </w:r>
      <w:r>
        <w:rPr>
          <w:rFonts w:ascii="Arial" w:eastAsia="Arial" w:hAnsi="Arial" w:cs="Arial"/>
        </w:rPr>
        <w:tab/>
      </w:r>
      <w:r>
        <w:t xml:space="preserve">Urgent Safety Restriction   </w:t>
      </w:r>
    </w:p>
    <w:p w:rsidR="00790F61" w:rsidRDefault="007E6CA2">
      <w:pPr>
        <w:tabs>
          <w:tab w:val="center" w:pos="569"/>
          <w:tab w:val="center" w:pos="3094"/>
        </w:tabs>
        <w:spacing w:after="13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5.6.</w:t>
      </w:r>
      <w:r>
        <w:rPr>
          <w:rFonts w:ascii="Arial" w:eastAsia="Arial" w:hAnsi="Arial" w:cs="Arial"/>
        </w:rPr>
        <w:t xml:space="preserve">  </w:t>
      </w:r>
      <w:r>
        <w:rPr>
          <w:rFonts w:ascii="Arial" w:eastAsia="Arial" w:hAnsi="Arial" w:cs="Arial"/>
        </w:rPr>
        <w:tab/>
      </w:r>
      <w:r>
        <w:t xml:space="preserve">Variation of the Marketing Authorization   </w:t>
      </w:r>
    </w:p>
    <w:p w:rsidR="00790F61" w:rsidRDefault="007E6CA2">
      <w:pPr>
        <w:tabs>
          <w:tab w:val="center" w:pos="569"/>
          <w:tab w:val="center" w:pos="3188"/>
        </w:tabs>
        <w:spacing w:after="13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5.7.</w:t>
      </w:r>
      <w:r>
        <w:rPr>
          <w:rFonts w:ascii="Arial" w:eastAsia="Arial" w:hAnsi="Arial" w:cs="Arial"/>
        </w:rPr>
        <w:t xml:space="preserve">  </w:t>
      </w:r>
      <w:r>
        <w:rPr>
          <w:rFonts w:ascii="Arial" w:eastAsia="Arial" w:hAnsi="Arial" w:cs="Arial"/>
        </w:rPr>
        <w:tab/>
      </w:r>
      <w:r>
        <w:t xml:space="preserve">Suspension of the Marketing Authorization   </w:t>
      </w:r>
    </w:p>
    <w:p w:rsidR="00790F61" w:rsidRDefault="007E6CA2">
      <w:pPr>
        <w:tabs>
          <w:tab w:val="center" w:pos="569"/>
          <w:tab w:val="center" w:pos="3187"/>
        </w:tabs>
        <w:spacing w:after="12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5.8.</w:t>
      </w:r>
      <w:r>
        <w:rPr>
          <w:rFonts w:ascii="Arial" w:eastAsia="Arial" w:hAnsi="Arial" w:cs="Arial"/>
        </w:rPr>
        <w:t xml:space="preserve">  </w:t>
      </w:r>
      <w:r>
        <w:rPr>
          <w:rFonts w:ascii="Arial" w:eastAsia="Arial" w:hAnsi="Arial" w:cs="Arial"/>
        </w:rPr>
        <w:tab/>
      </w:r>
      <w:r>
        <w:t xml:space="preserve">Revocation of the Marketing Authorization   </w:t>
      </w:r>
    </w:p>
    <w:p w:rsidR="00790F61" w:rsidRDefault="007E6CA2">
      <w:pPr>
        <w:spacing w:after="432" w:line="259" w:lineRule="auto"/>
        <w:ind w:left="749" w:firstLine="0"/>
        <w:jc w:val="left"/>
      </w:pPr>
      <w:r>
        <w:t xml:space="preserve">  </w:t>
      </w:r>
    </w:p>
    <w:p w:rsidR="00790F61" w:rsidRDefault="007E6CA2">
      <w:pPr>
        <w:pStyle w:val="Heading1"/>
        <w:spacing w:after="49"/>
        <w:ind w:left="9"/>
      </w:pPr>
      <w:bookmarkStart w:id="33" w:name="_Toc30901"/>
      <w:r>
        <w:t xml:space="preserve">6.0. PENALTIES  </w:t>
      </w:r>
      <w:bookmarkEnd w:id="33"/>
    </w:p>
    <w:p w:rsidR="00790F61" w:rsidRDefault="007E6CA2">
      <w:pPr>
        <w:spacing w:after="50"/>
        <w:ind w:left="19" w:right="1419"/>
      </w:pPr>
      <w:r>
        <w:t>Non-</w:t>
      </w:r>
      <w:r>
        <w:t>adherence to the requirements of these guidelines by Local Representatives Marketing Authorization Holders and Marketing Authorization Holders will result in Authority imposing sanctions as prescribed by the Public Health Act, 2012, Act 851, Section 142</w:t>
      </w:r>
      <w:r>
        <w:rPr>
          <w:rFonts w:ascii="Calibri" w:eastAsia="Calibri" w:hAnsi="Calibri" w:cs="Calibri"/>
          <w:b/>
          <w:sz w:val="22"/>
        </w:rPr>
        <w:t xml:space="preserve"> </w:t>
      </w:r>
      <w:r>
        <w:t>an</w:t>
      </w:r>
      <w:r>
        <w:t xml:space="preserve">d Section 148.  </w:t>
      </w:r>
    </w:p>
    <w:p w:rsidR="00790F61" w:rsidRDefault="007E6CA2">
      <w:pPr>
        <w:pStyle w:val="Heading1"/>
        <w:ind w:left="9"/>
      </w:pPr>
      <w:bookmarkStart w:id="34" w:name="_Toc30902"/>
      <w:r>
        <w:t xml:space="preserve">APPENDIX I- Adverse Reaction Reporting Form  </w:t>
      </w:r>
      <w:bookmarkEnd w:id="34"/>
    </w:p>
    <w:p w:rsidR="00790F61" w:rsidRDefault="007E6CA2">
      <w:pPr>
        <w:tabs>
          <w:tab w:val="center" w:pos="4349"/>
          <w:tab w:val="center" w:pos="6608"/>
        </w:tabs>
        <w:spacing w:after="33" w:line="258" w:lineRule="auto"/>
        <w:ind w:left="0" w:firstLine="0"/>
        <w:jc w:val="left"/>
      </w:pPr>
      <w:r>
        <w:rPr>
          <w:sz w:val="22"/>
        </w:rPr>
        <w:t>Age/Date of Birth (dd/mm/</w:t>
      </w:r>
      <w:proofErr w:type="spellStart"/>
      <w:r>
        <w:rPr>
          <w:sz w:val="22"/>
        </w:rPr>
        <w:t>yyyy</w:t>
      </w:r>
      <w:proofErr w:type="spellEnd"/>
      <w:r>
        <w:rPr>
          <w:sz w:val="22"/>
        </w:rPr>
        <w:t xml:space="preserve">):      /       </w:t>
      </w:r>
      <w:proofErr w:type="gramStart"/>
      <w:r>
        <w:rPr>
          <w:sz w:val="22"/>
        </w:rPr>
        <w:t xml:space="preserve">/  </w:t>
      </w:r>
      <w:r>
        <w:rPr>
          <w:sz w:val="22"/>
        </w:rPr>
        <w:tab/>
      </w:r>
      <w:proofErr w:type="gramEnd"/>
      <w:r>
        <w:rPr>
          <w:sz w:val="22"/>
        </w:rPr>
        <w:t xml:space="preserve">  </w:t>
      </w:r>
      <w:r>
        <w:rPr>
          <w:sz w:val="22"/>
        </w:rPr>
        <w:tab/>
        <w:t xml:space="preserve">  Gender: M ( ) F ( ) </w:t>
      </w:r>
      <w:proofErr w:type="spellStart"/>
      <w:r>
        <w:rPr>
          <w:sz w:val="22"/>
        </w:rPr>
        <w:t>Wt</w:t>
      </w:r>
      <w:proofErr w:type="spellEnd"/>
      <w:r>
        <w:rPr>
          <w:sz w:val="22"/>
        </w:rPr>
        <w:t xml:space="preserve">: ………kg    </w:t>
      </w:r>
      <w:r>
        <w:t xml:space="preserve"> </w:t>
      </w:r>
    </w:p>
    <w:p w:rsidR="00790F61" w:rsidRDefault="007E6CA2">
      <w:pPr>
        <w:spacing w:after="38" w:line="258" w:lineRule="auto"/>
        <w:ind w:left="29" w:right="72" w:hanging="8"/>
      </w:pPr>
      <w:r>
        <w:rPr>
          <w:sz w:val="22"/>
        </w:rPr>
        <w:t xml:space="preserve">Name/Folder Number ……………………………Telephone </w:t>
      </w:r>
      <w:proofErr w:type="gramStart"/>
      <w:r>
        <w:rPr>
          <w:sz w:val="22"/>
        </w:rPr>
        <w:t>No:…</w:t>
      </w:r>
      <w:proofErr w:type="gramEnd"/>
      <w:r>
        <w:rPr>
          <w:sz w:val="22"/>
        </w:rPr>
        <w:t xml:space="preserve">…………………………………  </w:t>
      </w:r>
      <w:r>
        <w:rPr>
          <w:sz w:val="22"/>
        </w:rPr>
        <w:tab/>
        <w:t xml:space="preserve">  Hospital/Treatment Centre……………………………………………</w:t>
      </w:r>
      <w:r>
        <w:rPr>
          <w:sz w:val="22"/>
        </w:rPr>
        <w:t xml:space="preserve">……………………….  </w:t>
      </w:r>
      <w:r>
        <w:t xml:space="preserve"> </w:t>
      </w:r>
    </w:p>
    <w:p w:rsidR="00790F61" w:rsidRDefault="007E6CA2">
      <w:pPr>
        <w:shd w:val="clear" w:color="auto" w:fill="000000"/>
        <w:spacing w:after="2" w:line="259" w:lineRule="auto"/>
        <w:ind w:left="29" w:firstLine="0"/>
        <w:jc w:val="left"/>
      </w:pPr>
      <w:r>
        <w:rPr>
          <w:sz w:val="22"/>
        </w:rPr>
        <w:t xml:space="preserve">                                </w:t>
      </w:r>
      <w:r>
        <w:t xml:space="preserve"> </w:t>
      </w:r>
    </w:p>
    <w:p w:rsidR="00790F61" w:rsidRDefault="007E6CA2">
      <w:pPr>
        <w:shd w:val="clear" w:color="auto" w:fill="000000"/>
        <w:spacing w:after="0" w:line="259" w:lineRule="auto"/>
        <w:ind w:left="39"/>
        <w:jc w:val="left"/>
      </w:pPr>
      <w:r>
        <w:rPr>
          <w:b/>
          <w:color w:val="FFFFFF"/>
          <w:sz w:val="18"/>
        </w:rPr>
        <w:t xml:space="preserve">(B) DETAILS OF ADVERSE REACTION AND ANY TREATMENT GIVEN </w:t>
      </w:r>
      <w:r>
        <w:rPr>
          <w:color w:val="FFFFFF"/>
          <w:sz w:val="18"/>
        </w:rPr>
        <w:t xml:space="preserve">(Attach a separate sheet when necessary) </w:t>
      </w:r>
      <w:r>
        <w:t xml:space="preserve"> </w:t>
      </w:r>
    </w:p>
    <w:p w:rsidR="00790F61" w:rsidRDefault="007E6CA2">
      <w:pPr>
        <w:shd w:val="clear" w:color="auto" w:fill="000000"/>
        <w:spacing w:after="14" w:line="259" w:lineRule="auto"/>
        <w:ind w:left="29" w:firstLine="0"/>
        <w:jc w:val="left"/>
      </w:pPr>
      <w:r>
        <w:rPr>
          <w:sz w:val="22"/>
        </w:rPr>
        <w:t xml:space="preserve"> </w:t>
      </w:r>
      <w:r>
        <w:t xml:space="preserve"> </w:t>
      </w:r>
    </w:p>
    <w:p w:rsidR="00790F61" w:rsidRDefault="007E6CA2">
      <w:pPr>
        <w:spacing w:after="5" w:line="258" w:lineRule="auto"/>
        <w:ind w:left="29" w:right="72" w:hanging="8"/>
      </w:pPr>
      <w:r>
        <w:rPr>
          <w:sz w:val="22"/>
        </w:rPr>
        <w:t>Date reaction started (dd/mm/</w:t>
      </w:r>
      <w:proofErr w:type="spellStart"/>
      <w:r>
        <w:rPr>
          <w:sz w:val="22"/>
        </w:rPr>
        <w:t>yyyy</w:t>
      </w:r>
      <w:proofErr w:type="spellEnd"/>
      <w:proofErr w:type="gramStart"/>
      <w:r>
        <w:rPr>
          <w:sz w:val="22"/>
        </w:rPr>
        <w:t>) :</w:t>
      </w:r>
      <w:proofErr w:type="gramEnd"/>
      <w:r>
        <w:rPr>
          <w:sz w:val="22"/>
        </w:rPr>
        <w:t xml:space="preserve">      /       /       Date reaction stopped (dd/mm/</w:t>
      </w:r>
      <w:proofErr w:type="spellStart"/>
      <w:r>
        <w:rPr>
          <w:sz w:val="22"/>
        </w:rPr>
        <w:t>yyyy</w:t>
      </w:r>
      <w:proofErr w:type="spellEnd"/>
      <w:r>
        <w:rPr>
          <w:sz w:val="22"/>
        </w:rPr>
        <w:t xml:space="preserve">):     /       / </w:t>
      </w:r>
      <w:r>
        <w:t xml:space="preserve"> </w:t>
      </w:r>
    </w:p>
    <w:p w:rsidR="00790F61" w:rsidRDefault="007E6CA2">
      <w:pPr>
        <w:spacing w:after="7" w:line="259" w:lineRule="auto"/>
        <w:ind w:left="29" w:firstLine="0"/>
        <w:jc w:val="left"/>
      </w:pPr>
      <w:r>
        <w:rPr>
          <w:sz w:val="22"/>
        </w:rPr>
        <w:t xml:space="preserve"> </w:t>
      </w:r>
      <w:r>
        <w:t xml:space="preserve"> </w:t>
      </w:r>
    </w:p>
    <w:p w:rsidR="00790F61" w:rsidRDefault="007E6CA2">
      <w:pPr>
        <w:spacing w:after="0" w:line="259" w:lineRule="auto"/>
        <w:ind w:left="29" w:firstLine="0"/>
        <w:jc w:val="left"/>
      </w:pPr>
      <w:r>
        <w:rPr>
          <w:sz w:val="22"/>
        </w:rPr>
        <w:t xml:space="preserve"> </w:t>
      </w:r>
      <w:r>
        <w:t xml:space="preserve"> </w:t>
      </w:r>
    </w:p>
    <w:p w:rsidR="00790F61" w:rsidRDefault="007E6CA2">
      <w:pPr>
        <w:spacing w:after="10" w:line="259" w:lineRule="auto"/>
        <w:ind w:left="29" w:firstLine="0"/>
        <w:jc w:val="left"/>
      </w:pPr>
      <w:r>
        <w:rPr>
          <w:sz w:val="22"/>
        </w:rPr>
        <w:lastRenderedPageBreak/>
        <w:t xml:space="preserve"> </w:t>
      </w:r>
      <w:r>
        <w:t xml:space="preserve"> </w:t>
      </w:r>
    </w:p>
    <w:p w:rsidR="00790F61" w:rsidRDefault="007E6CA2">
      <w:pPr>
        <w:spacing w:after="22" w:line="259" w:lineRule="auto"/>
        <w:ind w:left="29" w:firstLine="0"/>
        <w:jc w:val="left"/>
      </w:pPr>
      <w:r>
        <w:rPr>
          <w:sz w:val="22"/>
        </w:rPr>
        <w:t xml:space="preserve"> </w:t>
      </w:r>
      <w:r>
        <w:t xml:space="preserve"> </w:t>
      </w:r>
    </w:p>
    <w:p w:rsidR="00790F61" w:rsidRDefault="007E6CA2">
      <w:pPr>
        <w:shd w:val="clear" w:color="auto" w:fill="000000"/>
        <w:spacing w:after="33" w:line="259" w:lineRule="auto"/>
        <w:ind w:left="18" w:firstLine="0"/>
        <w:jc w:val="left"/>
      </w:pPr>
      <w:r>
        <w:rPr>
          <w:sz w:val="22"/>
        </w:rPr>
        <w:t xml:space="preserve"> </w:t>
      </w:r>
      <w:r>
        <w:t xml:space="preserve"> </w:t>
      </w:r>
    </w:p>
    <w:p w:rsidR="00790F61" w:rsidRDefault="007E6CA2">
      <w:pPr>
        <w:shd w:val="clear" w:color="auto" w:fill="000000"/>
        <w:spacing w:after="228" w:line="259" w:lineRule="auto"/>
        <w:ind w:left="28"/>
        <w:jc w:val="left"/>
      </w:pPr>
      <w:r>
        <w:rPr>
          <w:sz w:val="22"/>
        </w:rPr>
        <w:t xml:space="preserve"> </w:t>
      </w:r>
      <w:proofErr w:type="gramStart"/>
      <w:r>
        <w:rPr>
          <w:b/>
          <w:color w:val="FFFFFF"/>
          <w:sz w:val="18"/>
        </w:rPr>
        <w:t>( C</w:t>
      </w:r>
      <w:proofErr w:type="gramEnd"/>
      <w:r>
        <w:rPr>
          <w:b/>
          <w:color w:val="FFFFFF"/>
          <w:sz w:val="18"/>
        </w:rPr>
        <w:t>) OUTCOME OF ADVERSE REACTION</w:t>
      </w:r>
      <w:r>
        <w:rPr>
          <w:b/>
          <w:color w:val="FFFFFF"/>
          <w:sz w:val="22"/>
        </w:rPr>
        <w:t xml:space="preserve">: </w:t>
      </w:r>
      <w:r>
        <w:t xml:space="preserve"> </w:t>
      </w:r>
    </w:p>
    <w:p w:rsidR="00790F61" w:rsidRDefault="007E6CA2">
      <w:pPr>
        <w:spacing w:after="5" w:line="258" w:lineRule="auto"/>
        <w:ind w:left="29" w:right="72" w:hanging="8"/>
      </w:pPr>
      <w:r>
        <w:rPr>
          <w:sz w:val="22"/>
        </w:rPr>
        <w:t xml:space="preserve">Recovered </w:t>
      </w:r>
      <w:proofErr w:type="gramStart"/>
      <w:r>
        <w:rPr>
          <w:sz w:val="22"/>
        </w:rPr>
        <w:t>( )</w:t>
      </w:r>
      <w:proofErr w:type="gramEnd"/>
      <w:r>
        <w:rPr>
          <w:sz w:val="22"/>
        </w:rPr>
        <w:t xml:space="preserve">  Not yet recovered ( ) Unknown ( )   </w:t>
      </w:r>
      <w:r>
        <w:t xml:space="preserve"> </w:t>
      </w:r>
    </w:p>
    <w:p w:rsidR="00790F61" w:rsidRDefault="007E6CA2">
      <w:pPr>
        <w:spacing w:after="67" w:line="258" w:lineRule="auto"/>
        <w:ind w:left="29" w:right="72" w:hanging="8"/>
      </w:pPr>
      <w:r>
        <w:rPr>
          <w:sz w:val="22"/>
        </w:rPr>
        <w:t xml:space="preserve">Did the adverse reaction result in any untoward medical condition? Yes </w:t>
      </w:r>
      <w:proofErr w:type="gramStart"/>
      <w:r>
        <w:rPr>
          <w:sz w:val="22"/>
        </w:rPr>
        <w:t>( )</w:t>
      </w:r>
      <w:proofErr w:type="gramEnd"/>
      <w:r>
        <w:rPr>
          <w:sz w:val="22"/>
        </w:rPr>
        <w:t xml:space="preserve">  No ( ) If yes, specify………  SERIOUSNESS: Death </w:t>
      </w:r>
      <w:proofErr w:type="gramStart"/>
      <w:r>
        <w:rPr>
          <w:sz w:val="22"/>
        </w:rPr>
        <w:t>( )</w:t>
      </w:r>
      <w:proofErr w:type="gramEnd"/>
      <w:r>
        <w:rPr>
          <w:sz w:val="22"/>
        </w:rPr>
        <w:t xml:space="preserve">  </w:t>
      </w:r>
      <w:r>
        <w:rPr>
          <w:sz w:val="22"/>
        </w:rPr>
        <w:tab/>
        <w:t xml:space="preserve"> Life threatening ( )   </w:t>
      </w:r>
      <w:r>
        <w:rPr>
          <w:sz w:val="22"/>
        </w:rPr>
        <w:tab/>
        <w:t>Disability ( ) (specify)……… Hospitalization ( )  O</w:t>
      </w:r>
      <w:r>
        <w:rPr>
          <w:sz w:val="22"/>
        </w:rPr>
        <w:t xml:space="preserve">thers </w:t>
      </w:r>
    </w:p>
    <w:p w:rsidR="00790F61" w:rsidRDefault="007E6CA2">
      <w:pPr>
        <w:spacing w:after="5" w:line="258" w:lineRule="auto"/>
        <w:ind w:left="29" w:right="72" w:hanging="8"/>
      </w:pPr>
      <w:r>
        <w:rPr>
          <w:sz w:val="22"/>
        </w:rPr>
        <w:t xml:space="preserve">(specify)…………….             </w:t>
      </w:r>
      <w:r>
        <w:t xml:space="preserve"> </w:t>
      </w:r>
    </w:p>
    <w:p w:rsidR="00790F61" w:rsidRDefault="007E6CA2">
      <w:pPr>
        <w:spacing w:after="239" w:line="259" w:lineRule="auto"/>
        <w:ind w:left="29" w:firstLine="0"/>
        <w:jc w:val="left"/>
      </w:pPr>
      <w:r>
        <w:rPr>
          <w:sz w:val="22"/>
        </w:rPr>
        <w:t xml:space="preserve">                        </w:t>
      </w:r>
      <w:r>
        <w:rPr>
          <w:color w:val="FFFFFF"/>
          <w:sz w:val="22"/>
        </w:rPr>
        <w:t xml:space="preserve"> </w:t>
      </w:r>
      <w:r>
        <w:t xml:space="preserve"> </w:t>
      </w:r>
    </w:p>
    <w:p w:rsidR="00790F61" w:rsidRDefault="007E6CA2">
      <w:pPr>
        <w:numPr>
          <w:ilvl w:val="0"/>
          <w:numId w:val="3"/>
        </w:numPr>
        <w:spacing w:after="0" w:line="259" w:lineRule="auto"/>
        <w:ind w:hanging="386"/>
        <w:jc w:val="left"/>
      </w:pPr>
      <w:r>
        <w:rPr>
          <w:b/>
          <w:color w:val="FFFFFF"/>
          <w:sz w:val="22"/>
        </w:rPr>
        <w:t>SUSPECTED PRODUCT(S)</w:t>
      </w:r>
      <w:r>
        <w:rPr>
          <w:color w:val="FFFFFF"/>
          <w:sz w:val="22"/>
        </w:rPr>
        <w:t xml:space="preserve"> (Attach sample or product label if available)  </w:t>
      </w:r>
      <w:r>
        <w:t xml:space="preserve"> </w:t>
      </w:r>
    </w:p>
    <w:p w:rsidR="00790F61" w:rsidRDefault="007E6CA2">
      <w:pPr>
        <w:spacing w:after="31" w:line="259" w:lineRule="auto"/>
        <w:ind w:left="14" w:firstLine="0"/>
        <w:jc w:val="left"/>
      </w:pPr>
      <w:r>
        <w:rPr>
          <w:color w:val="FFFFFF"/>
          <w:sz w:val="22"/>
        </w:rPr>
        <w:t xml:space="preserve"> </w:t>
      </w:r>
      <w:r>
        <w:t xml:space="preserve"> </w:t>
      </w:r>
    </w:p>
    <w:p w:rsidR="00790F61" w:rsidRDefault="007E6CA2">
      <w:pPr>
        <w:tabs>
          <w:tab w:val="center" w:pos="3502"/>
          <w:tab w:val="center" w:pos="5001"/>
          <w:tab w:val="center" w:pos="6548"/>
          <w:tab w:val="center" w:pos="8191"/>
        </w:tabs>
        <w:spacing w:after="30" w:line="259" w:lineRule="auto"/>
        <w:ind w:left="0" w:firstLine="0"/>
        <w:jc w:val="left"/>
      </w:pPr>
      <w:r>
        <w:rPr>
          <w:b/>
          <w:sz w:val="22"/>
        </w:rPr>
        <w:t xml:space="preserve">Brand </w:t>
      </w:r>
      <w:proofErr w:type="gramStart"/>
      <w:r>
        <w:rPr>
          <w:b/>
          <w:sz w:val="22"/>
        </w:rPr>
        <w:t xml:space="preserve">name </w:t>
      </w:r>
      <w:r>
        <w:t xml:space="preserve"> </w:t>
      </w:r>
      <w:r>
        <w:tab/>
      </w:r>
      <w:proofErr w:type="gramEnd"/>
      <w:r>
        <w:rPr>
          <w:b/>
          <w:sz w:val="22"/>
        </w:rPr>
        <w:t xml:space="preserve">Generic name </w:t>
      </w:r>
      <w:r>
        <w:t xml:space="preserve"> </w:t>
      </w:r>
      <w:r>
        <w:tab/>
      </w:r>
      <w:r>
        <w:rPr>
          <w:b/>
          <w:sz w:val="22"/>
        </w:rPr>
        <w:t xml:space="preserve">Batch no. </w:t>
      </w:r>
      <w:r>
        <w:t xml:space="preserve"> </w:t>
      </w:r>
      <w:r>
        <w:tab/>
      </w:r>
      <w:r>
        <w:rPr>
          <w:b/>
          <w:sz w:val="22"/>
        </w:rPr>
        <w:t xml:space="preserve">Expiry </w:t>
      </w:r>
      <w:proofErr w:type="gramStart"/>
      <w:r>
        <w:rPr>
          <w:b/>
          <w:sz w:val="22"/>
        </w:rPr>
        <w:t xml:space="preserve">date </w:t>
      </w:r>
      <w:r>
        <w:t xml:space="preserve"> </w:t>
      </w:r>
      <w:r>
        <w:tab/>
      </w:r>
      <w:proofErr w:type="gramEnd"/>
      <w:r>
        <w:rPr>
          <w:b/>
          <w:sz w:val="22"/>
        </w:rPr>
        <w:t xml:space="preserve">Manufacturer </w:t>
      </w:r>
      <w:r>
        <w:t xml:space="preserve"> </w:t>
      </w:r>
    </w:p>
    <w:p w:rsidR="00790F61" w:rsidRDefault="007E6CA2">
      <w:pPr>
        <w:spacing w:after="23" w:line="259" w:lineRule="auto"/>
        <w:ind w:left="36" w:firstLine="0"/>
        <w:jc w:val="left"/>
      </w:pPr>
      <w:r>
        <w:rPr>
          <w:sz w:val="22"/>
        </w:rPr>
        <w:t xml:space="preserve"> </w:t>
      </w:r>
      <w:r>
        <w:t xml:space="preserve"> </w:t>
      </w:r>
      <w:r>
        <w:tab/>
      </w:r>
      <w:r>
        <w:rPr>
          <w:sz w:val="22"/>
        </w:rPr>
        <w:t xml:space="preserve"> </w:t>
      </w:r>
      <w:r>
        <w:t xml:space="preserve"> </w:t>
      </w:r>
      <w:r>
        <w:tab/>
      </w:r>
      <w:r>
        <w:rPr>
          <w:sz w:val="22"/>
        </w:rPr>
        <w:t xml:space="preserve"> </w:t>
      </w:r>
      <w:r>
        <w:t xml:space="preserve"> </w:t>
      </w:r>
      <w:r>
        <w:tab/>
      </w:r>
      <w:r>
        <w:rPr>
          <w:sz w:val="22"/>
        </w:rPr>
        <w:t xml:space="preserve"> </w:t>
      </w:r>
      <w:r>
        <w:t xml:space="preserve"> </w:t>
      </w:r>
      <w:r>
        <w:tab/>
      </w:r>
      <w:r>
        <w:rPr>
          <w:sz w:val="22"/>
        </w:rPr>
        <w:t xml:space="preserve"> </w:t>
      </w:r>
      <w:r>
        <w:t xml:space="preserve"> </w:t>
      </w:r>
    </w:p>
    <w:p w:rsidR="00790F61" w:rsidRDefault="007E6CA2">
      <w:pPr>
        <w:tabs>
          <w:tab w:val="center" w:pos="4949"/>
        </w:tabs>
        <w:spacing w:after="5" w:line="258" w:lineRule="auto"/>
        <w:ind w:left="0" w:firstLine="0"/>
        <w:jc w:val="left"/>
      </w:pPr>
      <w:r>
        <w:rPr>
          <w:sz w:val="22"/>
        </w:rPr>
        <w:t>Reasons for use (</w:t>
      </w:r>
      <w:proofErr w:type="gramStart"/>
      <w:r>
        <w:rPr>
          <w:sz w:val="22"/>
        </w:rPr>
        <w:t xml:space="preserve">Indication) </w:t>
      </w:r>
      <w:r>
        <w:t xml:space="preserve"> </w:t>
      </w:r>
      <w:r>
        <w:tab/>
      </w:r>
      <w:proofErr w:type="gramEnd"/>
      <w:r>
        <w:rPr>
          <w:sz w:val="22"/>
        </w:rPr>
        <w:t xml:space="preserve">Daily dose:                  Route of Administration: </w:t>
      </w:r>
      <w:r>
        <w:t xml:space="preserve"> </w:t>
      </w:r>
    </w:p>
    <w:p w:rsidR="00790F61" w:rsidRDefault="007E6CA2">
      <w:pPr>
        <w:spacing w:after="16" w:line="259" w:lineRule="auto"/>
        <w:ind w:left="2845" w:firstLine="0"/>
        <w:jc w:val="left"/>
      </w:pPr>
      <w:r>
        <w:rPr>
          <w:sz w:val="22"/>
        </w:rPr>
        <w:t xml:space="preserve"> </w:t>
      </w:r>
      <w:r>
        <w:t xml:space="preserve"> </w:t>
      </w:r>
    </w:p>
    <w:p w:rsidR="00790F61" w:rsidRDefault="007E6CA2">
      <w:pPr>
        <w:tabs>
          <w:tab w:val="center" w:pos="4654"/>
        </w:tabs>
        <w:spacing w:after="5" w:line="258" w:lineRule="auto"/>
        <w:ind w:left="0" w:firstLine="0"/>
        <w:jc w:val="left"/>
      </w:pPr>
      <w:r>
        <w:rPr>
          <w:sz w:val="22"/>
        </w:rPr>
        <w:t>Date started: (dd/mm/</w:t>
      </w:r>
      <w:proofErr w:type="spellStart"/>
      <w:proofErr w:type="gramStart"/>
      <w:r>
        <w:rPr>
          <w:sz w:val="22"/>
        </w:rPr>
        <w:t>yyyy</w:t>
      </w:r>
      <w:proofErr w:type="spellEnd"/>
      <w:r>
        <w:rPr>
          <w:sz w:val="22"/>
        </w:rPr>
        <w:t xml:space="preserve">)  </w:t>
      </w:r>
      <w:r>
        <w:rPr>
          <w:sz w:val="22"/>
        </w:rPr>
        <w:tab/>
      </w:r>
      <w:proofErr w:type="gramEnd"/>
      <w:r>
        <w:rPr>
          <w:sz w:val="22"/>
        </w:rPr>
        <w:t xml:space="preserve">                 Date stopped: (dd/mm/</w:t>
      </w:r>
      <w:proofErr w:type="spellStart"/>
      <w:r>
        <w:rPr>
          <w:sz w:val="22"/>
        </w:rPr>
        <w:t>yyyy</w:t>
      </w:r>
      <w:proofErr w:type="spellEnd"/>
      <w:r>
        <w:rPr>
          <w:sz w:val="22"/>
        </w:rPr>
        <w:t xml:space="preserve">) </w:t>
      </w:r>
      <w:r>
        <w:t xml:space="preserve"> </w:t>
      </w:r>
    </w:p>
    <w:p w:rsidR="00790F61" w:rsidRDefault="007E6CA2">
      <w:pPr>
        <w:spacing w:after="35" w:line="258" w:lineRule="auto"/>
        <w:ind w:left="29" w:right="2127" w:hanging="8"/>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-50291</wp:posOffset>
                </wp:positionH>
                <wp:positionV relativeFrom="paragraph">
                  <wp:posOffset>-1405471</wp:posOffset>
                </wp:positionV>
                <wp:extent cx="6926275" cy="1778888"/>
                <wp:effectExtent l="0" t="0" r="0" b="0"/>
                <wp:wrapNone/>
                <wp:docPr id="28973" name="Group 28973"/>
                <wp:cNvGraphicFramePr/>
                <a:graphic xmlns:a="http://schemas.openxmlformats.org/drawingml/2006/main">
                  <a:graphicData uri="http://schemas.microsoft.com/office/word/2010/wordprocessingGroup">
                    <wpg:wgp>
                      <wpg:cNvGrpSpPr/>
                      <wpg:grpSpPr>
                        <a:xfrm>
                          <a:off x="0" y="0"/>
                          <a:ext cx="6926275" cy="1778888"/>
                          <a:chOff x="0" y="0"/>
                          <a:chExt cx="6926275" cy="1778888"/>
                        </a:xfrm>
                      </wpg:grpSpPr>
                      <wps:wsp>
                        <wps:cNvPr id="2648" name="Shape 2648"/>
                        <wps:cNvSpPr/>
                        <wps:spPr>
                          <a:xfrm>
                            <a:off x="3072460" y="860424"/>
                            <a:ext cx="0" cy="319405"/>
                          </a:xfrm>
                          <a:custGeom>
                            <a:avLst/>
                            <a:gdLst/>
                            <a:ahLst/>
                            <a:cxnLst/>
                            <a:rect l="0" t="0" r="0" b="0"/>
                            <a:pathLst>
                              <a:path h="319405">
                                <a:moveTo>
                                  <a:pt x="0" y="0"/>
                                </a:moveTo>
                                <a:lnTo>
                                  <a:pt x="0" y="31940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1791" name="Shape 31791"/>
                        <wps:cNvSpPr/>
                        <wps:spPr>
                          <a:xfrm>
                            <a:off x="41148" y="9144"/>
                            <a:ext cx="6885127" cy="249936"/>
                          </a:xfrm>
                          <a:custGeom>
                            <a:avLst/>
                            <a:gdLst/>
                            <a:ahLst/>
                            <a:cxnLst/>
                            <a:rect l="0" t="0" r="0" b="0"/>
                            <a:pathLst>
                              <a:path w="6885127" h="249936">
                                <a:moveTo>
                                  <a:pt x="0" y="0"/>
                                </a:moveTo>
                                <a:lnTo>
                                  <a:pt x="6885127" y="0"/>
                                </a:lnTo>
                                <a:lnTo>
                                  <a:pt x="6885127" y="249936"/>
                                </a:lnTo>
                                <a:lnTo>
                                  <a:pt x="0" y="2499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792" name="Shape 31792"/>
                        <wps:cNvSpPr/>
                        <wps:spPr>
                          <a:xfrm>
                            <a:off x="3200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793" name="Shape 31793"/>
                        <wps:cNvSpPr/>
                        <wps:spPr>
                          <a:xfrm>
                            <a:off x="41148" y="0"/>
                            <a:ext cx="6885127" cy="9144"/>
                          </a:xfrm>
                          <a:custGeom>
                            <a:avLst/>
                            <a:gdLst/>
                            <a:ahLst/>
                            <a:cxnLst/>
                            <a:rect l="0" t="0" r="0" b="0"/>
                            <a:pathLst>
                              <a:path w="6885127" h="9144">
                                <a:moveTo>
                                  <a:pt x="0" y="0"/>
                                </a:moveTo>
                                <a:lnTo>
                                  <a:pt x="6885127" y="0"/>
                                </a:lnTo>
                                <a:lnTo>
                                  <a:pt x="6885127"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794" name="Shape 31794"/>
                        <wps:cNvSpPr/>
                        <wps:spPr>
                          <a:xfrm>
                            <a:off x="32004" y="9144"/>
                            <a:ext cx="9144" cy="249936"/>
                          </a:xfrm>
                          <a:custGeom>
                            <a:avLst/>
                            <a:gdLst/>
                            <a:ahLst/>
                            <a:cxnLst/>
                            <a:rect l="0" t="0" r="0" b="0"/>
                            <a:pathLst>
                              <a:path w="9144" h="249936">
                                <a:moveTo>
                                  <a:pt x="0" y="0"/>
                                </a:moveTo>
                                <a:lnTo>
                                  <a:pt x="9144" y="0"/>
                                </a:lnTo>
                                <a:lnTo>
                                  <a:pt x="9144" y="249936"/>
                                </a:lnTo>
                                <a:lnTo>
                                  <a:pt x="0" y="2499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795" name="Shape 31795"/>
                        <wps:cNvSpPr/>
                        <wps:spPr>
                          <a:xfrm>
                            <a:off x="41148" y="259080"/>
                            <a:ext cx="6885127" cy="188976"/>
                          </a:xfrm>
                          <a:custGeom>
                            <a:avLst/>
                            <a:gdLst/>
                            <a:ahLst/>
                            <a:cxnLst/>
                            <a:rect l="0" t="0" r="0" b="0"/>
                            <a:pathLst>
                              <a:path w="6885127" h="188976">
                                <a:moveTo>
                                  <a:pt x="0" y="0"/>
                                </a:moveTo>
                                <a:lnTo>
                                  <a:pt x="6885127" y="0"/>
                                </a:lnTo>
                                <a:lnTo>
                                  <a:pt x="6885127" y="188976"/>
                                </a:lnTo>
                                <a:lnTo>
                                  <a:pt x="0" y="1889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796" name="Shape 31796"/>
                        <wps:cNvSpPr/>
                        <wps:spPr>
                          <a:xfrm>
                            <a:off x="32004" y="44805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797" name="Shape 31797"/>
                        <wps:cNvSpPr/>
                        <wps:spPr>
                          <a:xfrm>
                            <a:off x="41148" y="448056"/>
                            <a:ext cx="6885127" cy="9144"/>
                          </a:xfrm>
                          <a:custGeom>
                            <a:avLst/>
                            <a:gdLst/>
                            <a:ahLst/>
                            <a:cxnLst/>
                            <a:rect l="0" t="0" r="0" b="0"/>
                            <a:pathLst>
                              <a:path w="6885127" h="9144">
                                <a:moveTo>
                                  <a:pt x="0" y="0"/>
                                </a:moveTo>
                                <a:lnTo>
                                  <a:pt x="6885127" y="0"/>
                                </a:lnTo>
                                <a:lnTo>
                                  <a:pt x="6885127"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798" name="Shape 31798"/>
                        <wps:cNvSpPr/>
                        <wps:spPr>
                          <a:xfrm>
                            <a:off x="32004" y="25908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799" name="Shape 31799"/>
                        <wps:cNvSpPr/>
                        <wps:spPr>
                          <a:xfrm>
                            <a:off x="0" y="457199"/>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00" name="Shape 31800"/>
                        <wps:cNvSpPr/>
                        <wps:spPr>
                          <a:xfrm>
                            <a:off x="0" y="45719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01" name="Shape 31801"/>
                        <wps:cNvSpPr/>
                        <wps:spPr>
                          <a:xfrm>
                            <a:off x="6096" y="457199"/>
                            <a:ext cx="1777238" cy="9144"/>
                          </a:xfrm>
                          <a:custGeom>
                            <a:avLst/>
                            <a:gdLst/>
                            <a:ahLst/>
                            <a:cxnLst/>
                            <a:rect l="0" t="0" r="0" b="0"/>
                            <a:pathLst>
                              <a:path w="1777238" h="9144">
                                <a:moveTo>
                                  <a:pt x="0" y="0"/>
                                </a:moveTo>
                                <a:lnTo>
                                  <a:pt x="1777238" y="0"/>
                                </a:lnTo>
                                <a:lnTo>
                                  <a:pt x="177723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02" name="Shape 31802"/>
                        <wps:cNvSpPr/>
                        <wps:spPr>
                          <a:xfrm>
                            <a:off x="1783410" y="46329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03" name="Shape 31803"/>
                        <wps:cNvSpPr/>
                        <wps:spPr>
                          <a:xfrm>
                            <a:off x="1783410" y="45719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04" name="Shape 31804"/>
                        <wps:cNvSpPr/>
                        <wps:spPr>
                          <a:xfrm>
                            <a:off x="1789506" y="457199"/>
                            <a:ext cx="1080516" cy="9144"/>
                          </a:xfrm>
                          <a:custGeom>
                            <a:avLst/>
                            <a:gdLst/>
                            <a:ahLst/>
                            <a:cxnLst/>
                            <a:rect l="0" t="0" r="0" b="0"/>
                            <a:pathLst>
                              <a:path w="1080516" h="9144">
                                <a:moveTo>
                                  <a:pt x="0" y="0"/>
                                </a:moveTo>
                                <a:lnTo>
                                  <a:pt x="1080516" y="0"/>
                                </a:lnTo>
                                <a:lnTo>
                                  <a:pt x="108051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05" name="Shape 31805"/>
                        <wps:cNvSpPr/>
                        <wps:spPr>
                          <a:xfrm>
                            <a:off x="2870022" y="46329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06" name="Shape 31806"/>
                        <wps:cNvSpPr/>
                        <wps:spPr>
                          <a:xfrm>
                            <a:off x="2870022" y="45719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07" name="Shape 31807"/>
                        <wps:cNvSpPr/>
                        <wps:spPr>
                          <a:xfrm>
                            <a:off x="2876118" y="457199"/>
                            <a:ext cx="908609" cy="9144"/>
                          </a:xfrm>
                          <a:custGeom>
                            <a:avLst/>
                            <a:gdLst/>
                            <a:ahLst/>
                            <a:cxnLst/>
                            <a:rect l="0" t="0" r="0" b="0"/>
                            <a:pathLst>
                              <a:path w="908609" h="9144">
                                <a:moveTo>
                                  <a:pt x="0" y="0"/>
                                </a:moveTo>
                                <a:lnTo>
                                  <a:pt x="908609" y="0"/>
                                </a:lnTo>
                                <a:lnTo>
                                  <a:pt x="90860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08" name="Shape 31808"/>
                        <wps:cNvSpPr/>
                        <wps:spPr>
                          <a:xfrm>
                            <a:off x="3784676" y="46329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09" name="Shape 31809"/>
                        <wps:cNvSpPr/>
                        <wps:spPr>
                          <a:xfrm>
                            <a:off x="3784676" y="45719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10" name="Shape 31810"/>
                        <wps:cNvSpPr/>
                        <wps:spPr>
                          <a:xfrm>
                            <a:off x="3790772" y="457199"/>
                            <a:ext cx="964692" cy="9144"/>
                          </a:xfrm>
                          <a:custGeom>
                            <a:avLst/>
                            <a:gdLst/>
                            <a:ahLst/>
                            <a:cxnLst/>
                            <a:rect l="0" t="0" r="0" b="0"/>
                            <a:pathLst>
                              <a:path w="964692" h="9144">
                                <a:moveTo>
                                  <a:pt x="0" y="0"/>
                                </a:moveTo>
                                <a:lnTo>
                                  <a:pt x="964692" y="0"/>
                                </a:lnTo>
                                <a:lnTo>
                                  <a:pt x="96469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11" name="Shape 31811"/>
                        <wps:cNvSpPr/>
                        <wps:spPr>
                          <a:xfrm>
                            <a:off x="4755465" y="463296"/>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12" name="Shape 31812"/>
                        <wps:cNvSpPr/>
                        <wps:spPr>
                          <a:xfrm>
                            <a:off x="4755465" y="45719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13" name="Shape 31813"/>
                        <wps:cNvSpPr/>
                        <wps:spPr>
                          <a:xfrm>
                            <a:off x="4761560" y="457199"/>
                            <a:ext cx="1621790" cy="9144"/>
                          </a:xfrm>
                          <a:custGeom>
                            <a:avLst/>
                            <a:gdLst/>
                            <a:ahLst/>
                            <a:cxnLst/>
                            <a:rect l="0" t="0" r="0" b="0"/>
                            <a:pathLst>
                              <a:path w="1621790" h="9144">
                                <a:moveTo>
                                  <a:pt x="0" y="0"/>
                                </a:moveTo>
                                <a:lnTo>
                                  <a:pt x="1621790" y="0"/>
                                </a:lnTo>
                                <a:lnTo>
                                  <a:pt x="162179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14" name="Shape 31814"/>
                        <wps:cNvSpPr/>
                        <wps:spPr>
                          <a:xfrm>
                            <a:off x="6383478" y="457199"/>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15" name="Shape 31815"/>
                        <wps:cNvSpPr/>
                        <wps:spPr>
                          <a:xfrm>
                            <a:off x="6383478" y="45719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16" name="Shape 31816"/>
                        <wps:cNvSpPr/>
                        <wps:spPr>
                          <a:xfrm>
                            <a:off x="0" y="467944"/>
                            <a:ext cx="9144" cy="174041"/>
                          </a:xfrm>
                          <a:custGeom>
                            <a:avLst/>
                            <a:gdLst/>
                            <a:ahLst/>
                            <a:cxnLst/>
                            <a:rect l="0" t="0" r="0" b="0"/>
                            <a:pathLst>
                              <a:path w="9144" h="174041">
                                <a:moveTo>
                                  <a:pt x="0" y="0"/>
                                </a:moveTo>
                                <a:lnTo>
                                  <a:pt x="9144" y="0"/>
                                </a:lnTo>
                                <a:lnTo>
                                  <a:pt x="9144" y="174041"/>
                                </a:lnTo>
                                <a:lnTo>
                                  <a:pt x="0" y="174041"/>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17" name="Shape 31817"/>
                        <wps:cNvSpPr/>
                        <wps:spPr>
                          <a:xfrm>
                            <a:off x="1783410" y="467944"/>
                            <a:ext cx="9144" cy="174041"/>
                          </a:xfrm>
                          <a:custGeom>
                            <a:avLst/>
                            <a:gdLst/>
                            <a:ahLst/>
                            <a:cxnLst/>
                            <a:rect l="0" t="0" r="0" b="0"/>
                            <a:pathLst>
                              <a:path w="9144" h="174041">
                                <a:moveTo>
                                  <a:pt x="0" y="0"/>
                                </a:moveTo>
                                <a:lnTo>
                                  <a:pt x="9144" y="0"/>
                                </a:lnTo>
                                <a:lnTo>
                                  <a:pt x="9144" y="174041"/>
                                </a:lnTo>
                                <a:lnTo>
                                  <a:pt x="0" y="174041"/>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18" name="Shape 31818"/>
                        <wps:cNvSpPr/>
                        <wps:spPr>
                          <a:xfrm>
                            <a:off x="2870022" y="467944"/>
                            <a:ext cx="9144" cy="174041"/>
                          </a:xfrm>
                          <a:custGeom>
                            <a:avLst/>
                            <a:gdLst/>
                            <a:ahLst/>
                            <a:cxnLst/>
                            <a:rect l="0" t="0" r="0" b="0"/>
                            <a:pathLst>
                              <a:path w="9144" h="174041">
                                <a:moveTo>
                                  <a:pt x="0" y="0"/>
                                </a:moveTo>
                                <a:lnTo>
                                  <a:pt x="9144" y="0"/>
                                </a:lnTo>
                                <a:lnTo>
                                  <a:pt x="9144" y="174041"/>
                                </a:lnTo>
                                <a:lnTo>
                                  <a:pt x="0" y="174041"/>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19" name="Shape 31819"/>
                        <wps:cNvSpPr/>
                        <wps:spPr>
                          <a:xfrm>
                            <a:off x="3784676" y="467944"/>
                            <a:ext cx="9144" cy="174041"/>
                          </a:xfrm>
                          <a:custGeom>
                            <a:avLst/>
                            <a:gdLst/>
                            <a:ahLst/>
                            <a:cxnLst/>
                            <a:rect l="0" t="0" r="0" b="0"/>
                            <a:pathLst>
                              <a:path w="9144" h="174041">
                                <a:moveTo>
                                  <a:pt x="0" y="0"/>
                                </a:moveTo>
                                <a:lnTo>
                                  <a:pt x="9144" y="0"/>
                                </a:lnTo>
                                <a:lnTo>
                                  <a:pt x="9144" y="174041"/>
                                </a:lnTo>
                                <a:lnTo>
                                  <a:pt x="0" y="174041"/>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20" name="Shape 31820"/>
                        <wps:cNvSpPr/>
                        <wps:spPr>
                          <a:xfrm>
                            <a:off x="4755465" y="467944"/>
                            <a:ext cx="9144" cy="174041"/>
                          </a:xfrm>
                          <a:custGeom>
                            <a:avLst/>
                            <a:gdLst/>
                            <a:ahLst/>
                            <a:cxnLst/>
                            <a:rect l="0" t="0" r="0" b="0"/>
                            <a:pathLst>
                              <a:path w="9144" h="174041">
                                <a:moveTo>
                                  <a:pt x="0" y="0"/>
                                </a:moveTo>
                                <a:lnTo>
                                  <a:pt x="9144" y="0"/>
                                </a:lnTo>
                                <a:lnTo>
                                  <a:pt x="9144" y="174041"/>
                                </a:lnTo>
                                <a:lnTo>
                                  <a:pt x="0" y="174041"/>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21" name="Shape 31821"/>
                        <wps:cNvSpPr/>
                        <wps:spPr>
                          <a:xfrm>
                            <a:off x="6383478" y="467944"/>
                            <a:ext cx="9144" cy="174041"/>
                          </a:xfrm>
                          <a:custGeom>
                            <a:avLst/>
                            <a:gdLst/>
                            <a:ahLst/>
                            <a:cxnLst/>
                            <a:rect l="0" t="0" r="0" b="0"/>
                            <a:pathLst>
                              <a:path w="9144" h="174041">
                                <a:moveTo>
                                  <a:pt x="0" y="0"/>
                                </a:moveTo>
                                <a:lnTo>
                                  <a:pt x="9144" y="0"/>
                                </a:lnTo>
                                <a:lnTo>
                                  <a:pt x="9144" y="174041"/>
                                </a:lnTo>
                                <a:lnTo>
                                  <a:pt x="0" y="174041"/>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22" name="Shape 31822"/>
                        <wps:cNvSpPr/>
                        <wps:spPr>
                          <a:xfrm>
                            <a:off x="0" y="641984"/>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23" name="Shape 31823"/>
                        <wps:cNvSpPr/>
                        <wps:spPr>
                          <a:xfrm>
                            <a:off x="6096" y="641985"/>
                            <a:ext cx="1777238" cy="9144"/>
                          </a:xfrm>
                          <a:custGeom>
                            <a:avLst/>
                            <a:gdLst/>
                            <a:ahLst/>
                            <a:cxnLst/>
                            <a:rect l="0" t="0" r="0" b="0"/>
                            <a:pathLst>
                              <a:path w="1777238" h="9144">
                                <a:moveTo>
                                  <a:pt x="0" y="0"/>
                                </a:moveTo>
                                <a:lnTo>
                                  <a:pt x="1777238" y="0"/>
                                </a:lnTo>
                                <a:lnTo>
                                  <a:pt x="177723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24" name="Shape 31824"/>
                        <wps:cNvSpPr/>
                        <wps:spPr>
                          <a:xfrm>
                            <a:off x="1783410" y="641984"/>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25" name="Shape 31825"/>
                        <wps:cNvSpPr/>
                        <wps:spPr>
                          <a:xfrm>
                            <a:off x="1789506" y="641985"/>
                            <a:ext cx="1080516" cy="9144"/>
                          </a:xfrm>
                          <a:custGeom>
                            <a:avLst/>
                            <a:gdLst/>
                            <a:ahLst/>
                            <a:cxnLst/>
                            <a:rect l="0" t="0" r="0" b="0"/>
                            <a:pathLst>
                              <a:path w="1080516" h="9144">
                                <a:moveTo>
                                  <a:pt x="0" y="0"/>
                                </a:moveTo>
                                <a:lnTo>
                                  <a:pt x="1080516" y="0"/>
                                </a:lnTo>
                                <a:lnTo>
                                  <a:pt x="108051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26" name="Shape 31826"/>
                        <wps:cNvSpPr/>
                        <wps:spPr>
                          <a:xfrm>
                            <a:off x="2870022" y="641984"/>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27" name="Shape 31827"/>
                        <wps:cNvSpPr/>
                        <wps:spPr>
                          <a:xfrm>
                            <a:off x="2876118" y="641985"/>
                            <a:ext cx="908609" cy="9144"/>
                          </a:xfrm>
                          <a:custGeom>
                            <a:avLst/>
                            <a:gdLst/>
                            <a:ahLst/>
                            <a:cxnLst/>
                            <a:rect l="0" t="0" r="0" b="0"/>
                            <a:pathLst>
                              <a:path w="908609" h="9144">
                                <a:moveTo>
                                  <a:pt x="0" y="0"/>
                                </a:moveTo>
                                <a:lnTo>
                                  <a:pt x="908609" y="0"/>
                                </a:lnTo>
                                <a:lnTo>
                                  <a:pt x="90860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28" name="Shape 31828"/>
                        <wps:cNvSpPr/>
                        <wps:spPr>
                          <a:xfrm>
                            <a:off x="3784676" y="641984"/>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29" name="Shape 31829"/>
                        <wps:cNvSpPr/>
                        <wps:spPr>
                          <a:xfrm>
                            <a:off x="3790772" y="641985"/>
                            <a:ext cx="964692" cy="9144"/>
                          </a:xfrm>
                          <a:custGeom>
                            <a:avLst/>
                            <a:gdLst/>
                            <a:ahLst/>
                            <a:cxnLst/>
                            <a:rect l="0" t="0" r="0" b="0"/>
                            <a:pathLst>
                              <a:path w="964692" h="9144">
                                <a:moveTo>
                                  <a:pt x="0" y="0"/>
                                </a:moveTo>
                                <a:lnTo>
                                  <a:pt x="964692" y="0"/>
                                </a:lnTo>
                                <a:lnTo>
                                  <a:pt x="96469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30" name="Shape 31830"/>
                        <wps:cNvSpPr/>
                        <wps:spPr>
                          <a:xfrm>
                            <a:off x="4755465" y="641984"/>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31" name="Shape 31831"/>
                        <wps:cNvSpPr/>
                        <wps:spPr>
                          <a:xfrm>
                            <a:off x="4761560" y="641985"/>
                            <a:ext cx="1621790" cy="9144"/>
                          </a:xfrm>
                          <a:custGeom>
                            <a:avLst/>
                            <a:gdLst/>
                            <a:ahLst/>
                            <a:cxnLst/>
                            <a:rect l="0" t="0" r="0" b="0"/>
                            <a:pathLst>
                              <a:path w="1621790" h="9144">
                                <a:moveTo>
                                  <a:pt x="0" y="0"/>
                                </a:moveTo>
                                <a:lnTo>
                                  <a:pt x="1621790" y="0"/>
                                </a:lnTo>
                                <a:lnTo>
                                  <a:pt x="162179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32" name="Shape 31832"/>
                        <wps:cNvSpPr/>
                        <wps:spPr>
                          <a:xfrm>
                            <a:off x="6383478" y="641984"/>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33" name="Shape 31833"/>
                        <wps:cNvSpPr/>
                        <wps:spPr>
                          <a:xfrm>
                            <a:off x="0" y="65265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34" name="Shape 31834"/>
                        <wps:cNvSpPr/>
                        <wps:spPr>
                          <a:xfrm>
                            <a:off x="1783410" y="65265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35" name="Shape 31835"/>
                        <wps:cNvSpPr/>
                        <wps:spPr>
                          <a:xfrm>
                            <a:off x="2870022" y="65265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36" name="Shape 31836"/>
                        <wps:cNvSpPr/>
                        <wps:spPr>
                          <a:xfrm>
                            <a:off x="3784676" y="65265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37" name="Shape 31837"/>
                        <wps:cNvSpPr/>
                        <wps:spPr>
                          <a:xfrm>
                            <a:off x="4755465" y="65265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38" name="Shape 31838"/>
                        <wps:cNvSpPr/>
                        <wps:spPr>
                          <a:xfrm>
                            <a:off x="6383478" y="65265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39" name="Shape 31839"/>
                        <wps:cNvSpPr/>
                        <wps:spPr>
                          <a:xfrm>
                            <a:off x="0" y="841629"/>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40" name="Shape 31840"/>
                        <wps:cNvSpPr/>
                        <wps:spPr>
                          <a:xfrm>
                            <a:off x="6096" y="841628"/>
                            <a:ext cx="1777238" cy="9144"/>
                          </a:xfrm>
                          <a:custGeom>
                            <a:avLst/>
                            <a:gdLst/>
                            <a:ahLst/>
                            <a:cxnLst/>
                            <a:rect l="0" t="0" r="0" b="0"/>
                            <a:pathLst>
                              <a:path w="1777238" h="9144">
                                <a:moveTo>
                                  <a:pt x="0" y="0"/>
                                </a:moveTo>
                                <a:lnTo>
                                  <a:pt x="1777238" y="0"/>
                                </a:lnTo>
                                <a:lnTo>
                                  <a:pt x="177723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41" name="Shape 31841"/>
                        <wps:cNvSpPr/>
                        <wps:spPr>
                          <a:xfrm>
                            <a:off x="1783410" y="841629"/>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42" name="Shape 31842"/>
                        <wps:cNvSpPr/>
                        <wps:spPr>
                          <a:xfrm>
                            <a:off x="1789506" y="841628"/>
                            <a:ext cx="1080516" cy="9144"/>
                          </a:xfrm>
                          <a:custGeom>
                            <a:avLst/>
                            <a:gdLst/>
                            <a:ahLst/>
                            <a:cxnLst/>
                            <a:rect l="0" t="0" r="0" b="0"/>
                            <a:pathLst>
                              <a:path w="1080516" h="9144">
                                <a:moveTo>
                                  <a:pt x="0" y="0"/>
                                </a:moveTo>
                                <a:lnTo>
                                  <a:pt x="1080516" y="0"/>
                                </a:lnTo>
                                <a:lnTo>
                                  <a:pt x="108051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43" name="Shape 31843"/>
                        <wps:cNvSpPr/>
                        <wps:spPr>
                          <a:xfrm>
                            <a:off x="2870022" y="841628"/>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44" name="Shape 31844"/>
                        <wps:cNvSpPr/>
                        <wps:spPr>
                          <a:xfrm>
                            <a:off x="2876118" y="841628"/>
                            <a:ext cx="908609" cy="9144"/>
                          </a:xfrm>
                          <a:custGeom>
                            <a:avLst/>
                            <a:gdLst/>
                            <a:ahLst/>
                            <a:cxnLst/>
                            <a:rect l="0" t="0" r="0" b="0"/>
                            <a:pathLst>
                              <a:path w="908609" h="9144">
                                <a:moveTo>
                                  <a:pt x="0" y="0"/>
                                </a:moveTo>
                                <a:lnTo>
                                  <a:pt x="908609" y="0"/>
                                </a:lnTo>
                                <a:lnTo>
                                  <a:pt x="90860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45" name="Shape 31845"/>
                        <wps:cNvSpPr/>
                        <wps:spPr>
                          <a:xfrm>
                            <a:off x="3784676" y="841628"/>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46" name="Shape 31846"/>
                        <wps:cNvSpPr/>
                        <wps:spPr>
                          <a:xfrm>
                            <a:off x="3790772" y="841628"/>
                            <a:ext cx="964692" cy="9144"/>
                          </a:xfrm>
                          <a:custGeom>
                            <a:avLst/>
                            <a:gdLst/>
                            <a:ahLst/>
                            <a:cxnLst/>
                            <a:rect l="0" t="0" r="0" b="0"/>
                            <a:pathLst>
                              <a:path w="964692" h="9144">
                                <a:moveTo>
                                  <a:pt x="0" y="0"/>
                                </a:moveTo>
                                <a:lnTo>
                                  <a:pt x="964692" y="0"/>
                                </a:lnTo>
                                <a:lnTo>
                                  <a:pt x="96469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47" name="Shape 31847"/>
                        <wps:cNvSpPr/>
                        <wps:spPr>
                          <a:xfrm>
                            <a:off x="4755465" y="841628"/>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48" name="Shape 31848"/>
                        <wps:cNvSpPr/>
                        <wps:spPr>
                          <a:xfrm>
                            <a:off x="4761560" y="841628"/>
                            <a:ext cx="1621790" cy="9144"/>
                          </a:xfrm>
                          <a:custGeom>
                            <a:avLst/>
                            <a:gdLst/>
                            <a:ahLst/>
                            <a:cxnLst/>
                            <a:rect l="0" t="0" r="0" b="0"/>
                            <a:pathLst>
                              <a:path w="1621790" h="9144">
                                <a:moveTo>
                                  <a:pt x="0" y="0"/>
                                </a:moveTo>
                                <a:lnTo>
                                  <a:pt x="1621790" y="0"/>
                                </a:lnTo>
                                <a:lnTo>
                                  <a:pt x="162179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49" name="Shape 31849"/>
                        <wps:cNvSpPr/>
                        <wps:spPr>
                          <a:xfrm>
                            <a:off x="6383478" y="841629"/>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50" name="Shape 31850"/>
                        <wps:cNvSpPr/>
                        <wps:spPr>
                          <a:xfrm>
                            <a:off x="0" y="852296"/>
                            <a:ext cx="9144" cy="362712"/>
                          </a:xfrm>
                          <a:custGeom>
                            <a:avLst/>
                            <a:gdLst/>
                            <a:ahLst/>
                            <a:cxnLst/>
                            <a:rect l="0" t="0" r="0" b="0"/>
                            <a:pathLst>
                              <a:path w="9144" h="362712">
                                <a:moveTo>
                                  <a:pt x="0" y="0"/>
                                </a:moveTo>
                                <a:lnTo>
                                  <a:pt x="9144" y="0"/>
                                </a:lnTo>
                                <a:lnTo>
                                  <a:pt x="9144" y="362712"/>
                                </a:lnTo>
                                <a:lnTo>
                                  <a:pt x="0" y="36271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51" name="Shape 31851"/>
                        <wps:cNvSpPr/>
                        <wps:spPr>
                          <a:xfrm>
                            <a:off x="1783410" y="852296"/>
                            <a:ext cx="9144" cy="362712"/>
                          </a:xfrm>
                          <a:custGeom>
                            <a:avLst/>
                            <a:gdLst/>
                            <a:ahLst/>
                            <a:cxnLst/>
                            <a:rect l="0" t="0" r="0" b="0"/>
                            <a:pathLst>
                              <a:path w="9144" h="362712">
                                <a:moveTo>
                                  <a:pt x="0" y="0"/>
                                </a:moveTo>
                                <a:lnTo>
                                  <a:pt x="9144" y="0"/>
                                </a:lnTo>
                                <a:lnTo>
                                  <a:pt x="9144" y="362712"/>
                                </a:lnTo>
                                <a:lnTo>
                                  <a:pt x="0" y="36271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52" name="Shape 31852"/>
                        <wps:cNvSpPr/>
                        <wps:spPr>
                          <a:xfrm>
                            <a:off x="6383478" y="852296"/>
                            <a:ext cx="9144" cy="362712"/>
                          </a:xfrm>
                          <a:custGeom>
                            <a:avLst/>
                            <a:gdLst/>
                            <a:ahLst/>
                            <a:cxnLst/>
                            <a:rect l="0" t="0" r="0" b="0"/>
                            <a:pathLst>
                              <a:path w="9144" h="362712">
                                <a:moveTo>
                                  <a:pt x="0" y="0"/>
                                </a:moveTo>
                                <a:lnTo>
                                  <a:pt x="9144" y="0"/>
                                </a:lnTo>
                                <a:lnTo>
                                  <a:pt x="9144" y="362712"/>
                                </a:lnTo>
                                <a:lnTo>
                                  <a:pt x="0" y="36271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53" name="Shape 31853"/>
                        <wps:cNvSpPr/>
                        <wps:spPr>
                          <a:xfrm>
                            <a:off x="0" y="1215008"/>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54" name="Shape 31854"/>
                        <wps:cNvSpPr/>
                        <wps:spPr>
                          <a:xfrm>
                            <a:off x="6096" y="1215008"/>
                            <a:ext cx="1777238" cy="9144"/>
                          </a:xfrm>
                          <a:custGeom>
                            <a:avLst/>
                            <a:gdLst/>
                            <a:ahLst/>
                            <a:cxnLst/>
                            <a:rect l="0" t="0" r="0" b="0"/>
                            <a:pathLst>
                              <a:path w="1777238" h="9144">
                                <a:moveTo>
                                  <a:pt x="0" y="0"/>
                                </a:moveTo>
                                <a:lnTo>
                                  <a:pt x="1777238" y="0"/>
                                </a:lnTo>
                                <a:lnTo>
                                  <a:pt x="177723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55" name="Shape 31855"/>
                        <wps:cNvSpPr/>
                        <wps:spPr>
                          <a:xfrm>
                            <a:off x="1783410" y="1215008"/>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56" name="Shape 31856"/>
                        <wps:cNvSpPr/>
                        <wps:spPr>
                          <a:xfrm>
                            <a:off x="1789506" y="1215008"/>
                            <a:ext cx="4593971" cy="9144"/>
                          </a:xfrm>
                          <a:custGeom>
                            <a:avLst/>
                            <a:gdLst/>
                            <a:ahLst/>
                            <a:cxnLst/>
                            <a:rect l="0" t="0" r="0" b="0"/>
                            <a:pathLst>
                              <a:path w="4593971" h="9144">
                                <a:moveTo>
                                  <a:pt x="0" y="0"/>
                                </a:moveTo>
                                <a:lnTo>
                                  <a:pt x="4593971" y="0"/>
                                </a:lnTo>
                                <a:lnTo>
                                  <a:pt x="4593971"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57" name="Shape 31857"/>
                        <wps:cNvSpPr/>
                        <wps:spPr>
                          <a:xfrm>
                            <a:off x="6383478" y="1215008"/>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58" name="Shape 31858"/>
                        <wps:cNvSpPr/>
                        <wps:spPr>
                          <a:xfrm>
                            <a:off x="0" y="1225676"/>
                            <a:ext cx="9144" cy="345948"/>
                          </a:xfrm>
                          <a:custGeom>
                            <a:avLst/>
                            <a:gdLst/>
                            <a:ahLst/>
                            <a:cxnLst/>
                            <a:rect l="0" t="0" r="0" b="0"/>
                            <a:pathLst>
                              <a:path w="9144" h="345948">
                                <a:moveTo>
                                  <a:pt x="0" y="0"/>
                                </a:moveTo>
                                <a:lnTo>
                                  <a:pt x="9144" y="0"/>
                                </a:lnTo>
                                <a:lnTo>
                                  <a:pt x="9144" y="345948"/>
                                </a:lnTo>
                                <a:lnTo>
                                  <a:pt x="0" y="34594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59" name="Shape 31859"/>
                        <wps:cNvSpPr/>
                        <wps:spPr>
                          <a:xfrm>
                            <a:off x="6383478" y="1225676"/>
                            <a:ext cx="9144" cy="345948"/>
                          </a:xfrm>
                          <a:custGeom>
                            <a:avLst/>
                            <a:gdLst/>
                            <a:ahLst/>
                            <a:cxnLst/>
                            <a:rect l="0" t="0" r="0" b="0"/>
                            <a:pathLst>
                              <a:path w="9144" h="345948">
                                <a:moveTo>
                                  <a:pt x="0" y="0"/>
                                </a:moveTo>
                                <a:lnTo>
                                  <a:pt x="9144" y="0"/>
                                </a:lnTo>
                                <a:lnTo>
                                  <a:pt x="9144" y="345948"/>
                                </a:lnTo>
                                <a:lnTo>
                                  <a:pt x="0" y="34594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60" name="Shape 31860"/>
                        <wps:cNvSpPr/>
                        <wps:spPr>
                          <a:xfrm>
                            <a:off x="2095830" y="159448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61" name="Shape 31861"/>
                        <wps:cNvSpPr/>
                        <wps:spPr>
                          <a:xfrm>
                            <a:off x="2114118" y="1594485"/>
                            <a:ext cx="70104" cy="18288"/>
                          </a:xfrm>
                          <a:custGeom>
                            <a:avLst/>
                            <a:gdLst/>
                            <a:ahLst/>
                            <a:cxnLst/>
                            <a:rect l="0" t="0" r="0" b="0"/>
                            <a:pathLst>
                              <a:path w="70104" h="18288">
                                <a:moveTo>
                                  <a:pt x="0" y="0"/>
                                </a:moveTo>
                                <a:lnTo>
                                  <a:pt x="70104" y="0"/>
                                </a:lnTo>
                                <a:lnTo>
                                  <a:pt x="70104"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62" name="Shape 31862"/>
                        <wps:cNvSpPr/>
                        <wps:spPr>
                          <a:xfrm>
                            <a:off x="2184222" y="159448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63" name="Shape 31863"/>
                        <wps:cNvSpPr/>
                        <wps:spPr>
                          <a:xfrm>
                            <a:off x="2095830" y="1612773"/>
                            <a:ext cx="18288" cy="128016"/>
                          </a:xfrm>
                          <a:custGeom>
                            <a:avLst/>
                            <a:gdLst/>
                            <a:ahLst/>
                            <a:cxnLst/>
                            <a:rect l="0" t="0" r="0" b="0"/>
                            <a:pathLst>
                              <a:path w="18288" h="128016">
                                <a:moveTo>
                                  <a:pt x="0" y="0"/>
                                </a:moveTo>
                                <a:lnTo>
                                  <a:pt x="18288" y="0"/>
                                </a:lnTo>
                                <a:lnTo>
                                  <a:pt x="18288" y="128016"/>
                                </a:lnTo>
                                <a:lnTo>
                                  <a:pt x="0" y="12801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64" name="Shape 31864"/>
                        <wps:cNvSpPr/>
                        <wps:spPr>
                          <a:xfrm>
                            <a:off x="2184222" y="1612773"/>
                            <a:ext cx="18288" cy="128016"/>
                          </a:xfrm>
                          <a:custGeom>
                            <a:avLst/>
                            <a:gdLst/>
                            <a:ahLst/>
                            <a:cxnLst/>
                            <a:rect l="0" t="0" r="0" b="0"/>
                            <a:pathLst>
                              <a:path w="18288" h="128016">
                                <a:moveTo>
                                  <a:pt x="0" y="0"/>
                                </a:moveTo>
                                <a:lnTo>
                                  <a:pt x="18288" y="0"/>
                                </a:lnTo>
                                <a:lnTo>
                                  <a:pt x="18288" y="128016"/>
                                </a:lnTo>
                                <a:lnTo>
                                  <a:pt x="0" y="12801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65" name="Shape 31865"/>
                        <wps:cNvSpPr/>
                        <wps:spPr>
                          <a:xfrm>
                            <a:off x="2095830" y="17407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66" name="Shape 31866"/>
                        <wps:cNvSpPr/>
                        <wps:spPr>
                          <a:xfrm>
                            <a:off x="2114118" y="1740788"/>
                            <a:ext cx="70104" cy="18288"/>
                          </a:xfrm>
                          <a:custGeom>
                            <a:avLst/>
                            <a:gdLst/>
                            <a:ahLst/>
                            <a:cxnLst/>
                            <a:rect l="0" t="0" r="0" b="0"/>
                            <a:pathLst>
                              <a:path w="70104" h="18288">
                                <a:moveTo>
                                  <a:pt x="0" y="0"/>
                                </a:moveTo>
                                <a:lnTo>
                                  <a:pt x="70104" y="0"/>
                                </a:lnTo>
                                <a:lnTo>
                                  <a:pt x="70104"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67" name="Shape 31867"/>
                        <wps:cNvSpPr/>
                        <wps:spPr>
                          <a:xfrm>
                            <a:off x="2184222" y="17407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68" name="Shape 31868"/>
                        <wps:cNvSpPr/>
                        <wps:spPr>
                          <a:xfrm>
                            <a:off x="0" y="1571624"/>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69" name="Shape 31869"/>
                        <wps:cNvSpPr/>
                        <wps:spPr>
                          <a:xfrm>
                            <a:off x="6096" y="1571624"/>
                            <a:ext cx="2863850" cy="9144"/>
                          </a:xfrm>
                          <a:custGeom>
                            <a:avLst/>
                            <a:gdLst/>
                            <a:ahLst/>
                            <a:cxnLst/>
                            <a:rect l="0" t="0" r="0" b="0"/>
                            <a:pathLst>
                              <a:path w="2863850" h="9144">
                                <a:moveTo>
                                  <a:pt x="0" y="0"/>
                                </a:moveTo>
                                <a:lnTo>
                                  <a:pt x="2863850" y="0"/>
                                </a:lnTo>
                                <a:lnTo>
                                  <a:pt x="286385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70" name="Shape 31870"/>
                        <wps:cNvSpPr/>
                        <wps:spPr>
                          <a:xfrm>
                            <a:off x="2870022" y="157772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71" name="Shape 31871"/>
                        <wps:cNvSpPr/>
                        <wps:spPr>
                          <a:xfrm>
                            <a:off x="2870022" y="157162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72" name="Shape 31872"/>
                        <wps:cNvSpPr/>
                        <wps:spPr>
                          <a:xfrm>
                            <a:off x="2876118" y="1571624"/>
                            <a:ext cx="3507359" cy="9144"/>
                          </a:xfrm>
                          <a:custGeom>
                            <a:avLst/>
                            <a:gdLst/>
                            <a:ahLst/>
                            <a:cxnLst/>
                            <a:rect l="0" t="0" r="0" b="0"/>
                            <a:pathLst>
                              <a:path w="3507359" h="9144">
                                <a:moveTo>
                                  <a:pt x="0" y="0"/>
                                </a:moveTo>
                                <a:lnTo>
                                  <a:pt x="3507359" y="0"/>
                                </a:lnTo>
                                <a:lnTo>
                                  <a:pt x="350735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73" name="Shape 31873"/>
                        <wps:cNvSpPr/>
                        <wps:spPr>
                          <a:xfrm>
                            <a:off x="6383478" y="1571624"/>
                            <a:ext cx="9144" cy="10668"/>
                          </a:xfrm>
                          <a:custGeom>
                            <a:avLst/>
                            <a:gdLst/>
                            <a:ahLst/>
                            <a:cxnLst/>
                            <a:rect l="0" t="0" r="0" b="0"/>
                            <a:pathLst>
                              <a:path w="9144" h="10668">
                                <a:moveTo>
                                  <a:pt x="0" y="0"/>
                                </a:moveTo>
                                <a:lnTo>
                                  <a:pt x="9144" y="0"/>
                                </a:lnTo>
                                <a:lnTo>
                                  <a:pt x="9144"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74" name="Shape 31874"/>
                        <wps:cNvSpPr/>
                        <wps:spPr>
                          <a:xfrm>
                            <a:off x="0" y="1582292"/>
                            <a:ext cx="9144" cy="190500"/>
                          </a:xfrm>
                          <a:custGeom>
                            <a:avLst/>
                            <a:gdLst/>
                            <a:ahLst/>
                            <a:cxnLst/>
                            <a:rect l="0" t="0" r="0" b="0"/>
                            <a:pathLst>
                              <a:path w="9144" h="190500">
                                <a:moveTo>
                                  <a:pt x="0" y="0"/>
                                </a:moveTo>
                                <a:lnTo>
                                  <a:pt x="9144" y="0"/>
                                </a:lnTo>
                                <a:lnTo>
                                  <a:pt x="9144" y="190500"/>
                                </a:lnTo>
                                <a:lnTo>
                                  <a:pt x="0" y="1905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75" name="Shape 31875"/>
                        <wps:cNvSpPr/>
                        <wps:spPr>
                          <a:xfrm>
                            <a:off x="0" y="177279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76" name="Shape 31876"/>
                        <wps:cNvSpPr/>
                        <wps:spPr>
                          <a:xfrm>
                            <a:off x="6096" y="1772792"/>
                            <a:ext cx="2863850" cy="9144"/>
                          </a:xfrm>
                          <a:custGeom>
                            <a:avLst/>
                            <a:gdLst/>
                            <a:ahLst/>
                            <a:cxnLst/>
                            <a:rect l="0" t="0" r="0" b="0"/>
                            <a:pathLst>
                              <a:path w="2863850" h="9144">
                                <a:moveTo>
                                  <a:pt x="0" y="0"/>
                                </a:moveTo>
                                <a:lnTo>
                                  <a:pt x="2863850" y="0"/>
                                </a:lnTo>
                                <a:lnTo>
                                  <a:pt x="286385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77" name="Shape 31877"/>
                        <wps:cNvSpPr/>
                        <wps:spPr>
                          <a:xfrm>
                            <a:off x="2870022" y="1582292"/>
                            <a:ext cx="9144" cy="190500"/>
                          </a:xfrm>
                          <a:custGeom>
                            <a:avLst/>
                            <a:gdLst/>
                            <a:ahLst/>
                            <a:cxnLst/>
                            <a:rect l="0" t="0" r="0" b="0"/>
                            <a:pathLst>
                              <a:path w="9144" h="190500">
                                <a:moveTo>
                                  <a:pt x="0" y="0"/>
                                </a:moveTo>
                                <a:lnTo>
                                  <a:pt x="9144" y="0"/>
                                </a:lnTo>
                                <a:lnTo>
                                  <a:pt x="9144" y="190500"/>
                                </a:lnTo>
                                <a:lnTo>
                                  <a:pt x="0" y="1905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78" name="Shape 31878"/>
                        <wps:cNvSpPr/>
                        <wps:spPr>
                          <a:xfrm>
                            <a:off x="2870022" y="177279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79" name="Shape 31879"/>
                        <wps:cNvSpPr/>
                        <wps:spPr>
                          <a:xfrm>
                            <a:off x="2876118" y="1772792"/>
                            <a:ext cx="3507359" cy="9144"/>
                          </a:xfrm>
                          <a:custGeom>
                            <a:avLst/>
                            <a:gdLst/>
                            <a:ahLst/>
                            <a:cxnLst/>
                            <a:rect l="0" t="0" r="0" b="0"/>
                            <a:pathLst>
                              <a:path w="3507359" h="9144">
                                <a:moveTo>
                                  <a:pt x="0" y="0"/>
                                </a:moveTo>
                                <a:lnTo>
                                  <a:pt x="3507359" y="0"/>
                                </a:lnTo>
                                <a:lnTo>
                                  <a:pt x="350735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80" name="Shape 31880"/>
                        <wps:cNvSpPr/>
                        <wps:spPr>
                          <a:xfrm>
                            <a:off x="6383478" y="1582292"/>
                            <a:ext cx="9144" cy="190500"/>
                          </a:xfrm>
                          <a:custGeom>
                            <a:avLst/>
                            <a:gdLst/>
                            <a:ahLst/>
                            <a:cxnLst/>
                            <a:rect l="0" t="0" r="0" b="0"/>
                            <a:pathLst>
                              <a:path w="9144" h="190500">
                                <a:moveTo>
                                  <a:pt x="0" y="0"/>
                                </a:moveTo>
                                <a:lnTo>
                                  <a:pt x="9144" y="0"/>
                                </a:lnTo>
                                <a:lnTo>
                                  <a:pt x="9144" y="190500"/>
                                </a:lnTo>
                                <a:lnTo>
                                  <a:pt x="0" y="19050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1881" name="Shape 31881"/>
                        <wps:cNvSpPr/>
                        <wps:spPr>
                          <a:xfrm>
                            <a:off x="6383478" y="177279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36" name="Picture 3036"/>
                          <pic:cNvPicPr/>
                        </pic:nvPicPr>
                        <pic:blipFill>
                          <a:blip r:embed="rId14"/>
                          <a:stretch>
                            <a:fillRect/>
                          </a:stretch>
                        </pic:blipFill>
                        <pic:spPr>
                          <a:xfrm>
                            <a:off x="2545791" y="1613154"/>
                            <a:ext cx="114300" cy="114300"/>
                          </a:xfrm>
                          <a:prstGeom prst="rect">
                            <a:avLst/>
                          </a:prstGeom>
                        </pic:spPr>
                      </pic:pic>
                    </wpg:wgp>
                  </a:graphicData>
                </a:graphic>
              </wp:anchor>
            </w:drawing>
          </mc:Choice>
          <mc:Fallback xmlns:a="http://schemas.openxmlformats.org/drawingml/2006/main">
            <w:pict>
              <v:group id="Group 28973" style="width:545.376pt;height:140.07pt;position:absolute;z-index:-2147483515;mso-position-horizontal-relative:text;mso-position-horizontal:absolute;margin-left:-3.96pt;mso-position-vertical-relative:text;margin-top:-110.667pt;" coordsize="69262,17788">
                <v:shape id="Shape 2648" style="position:absolute;width:0;height:3194;left:30724;top:8604;" coordsize="0,319405" path="m0,0l0,319405">
                  <v:stroke weight="0.75pt" endcap="round" joinstyle="round" on="true" color="#000000"/>
                  <v:fill on="false" color="#000000" opacity="0"/>
                </v:shape>
                <v:shape id="Shape 31882" style="position:absolute;width:68851;height:2499;left:411;top:91;" coordsize="6885127,249936" path="m0,0l6885127,0l6885127,249936l0,249936l0,0">
                  <v:stroke weight="0pt" endcap="round" joinstyle="round" on="false" color="#000000" opacity="0"/>
                  <v:fill on="true" color="#000000"/>
                </v:shape>
                <v:shape id="Shape 31883" style="position:absolute;width:91;height:91;left:320;top:0;" coordsize="9144,9144" path="m0,0l9144,0l9144,9144l0,9144l0,0">
                  <v:stroke weight="0pt" endcap="round" joinstyle="round" on="false" color="#000000" opacity="0"/>
                  <v:fill on="true" color="#000000"/>
                </v:shape>
                <v:shape id="Shape 31884" style="position:absolute;width:68851;height:91;left:411;top:0;" coordsize="6885127,9144" path="m0,0l6885127,0l6885127,9144l0,9144l0,0">
                  <v:stroke weight="0pt" endcap="round" joinstyle="round" on="false" color="#000000" opacity="0"/>
                  <v:fill on="true" color="#000000"/>
                </v:shape>
                <v:shape id="Shape 31885" style="position:absolute;width:91;height:2499;left:320;top:91;" coordsize="9144,249936" path="m0,0l9144,0l9144,249936l0,249936l0,0">
                  <v:stroke weight="0pt" endcap="round" joinstyle="round" on="false" color="#000000" opacity="0"/>
                  <v:fill on="true" color="#000000"/>
                </v:shape>
                <v:shape id="Shape 31886" style="position:absolute;width:68851;height:1889;left:411;top:2590;" coordsize="6885127,188976" path="m0,0l6885127,0l6885127,188976l0,188976l0,0">
                  <v:stroke weight="0pt" endcap="round" joinstyle="round" on="false" color="#000000" opacity="0"/>
                  <v:fill on="true" color="#000000"/>
                </v:shape>
                <v:shape id="Shape 31887" style="position:absolute;width:91;height:91;left:320;top:4480;" coordsize="9144,9144" path="m0,0l9144,0l9144,9144l0,9144l0,0">
                  <v:stroke weight="0pt" endcap="round" joinstyle="round" on="false" color="#000000" opacity="0"/>
                  <v:fill on="true" color="#000000"/>
                </v:shape>
                <v:shape id="Shape 31888" style="position:absolute;width:68851;height:91;left:411;top:4480;" coordsize="6885127,9144" path="m0,0l6885127,0l6885127,9144l0,9144l0,0">
                  <v:stroke weight="0pt" endcap="round" joinstyle="round" on="false" color="#000000" opacity="0"/>
                  <v:fill on="true" color="#000000"/>
                </v:shape>
                <v:shape id="Shape 31889" style="position:absolute;width:91;height:1889;left:320;top:2590;" coordsize="9144,188976" path="m0,0l9144,0l9144,188976l0,188976l0,0">
                  <v:stroke weight="0pt" endcap="round" joinstyle="round" on="false" color="#000000" opacity="0"/>
                  <v:fill on="true" color="#000000"/>
                </v:shape>
                <v:shape id="Shape 31890" style="position:absolute;width:91;height:106;left:0;top:4571;" coordsize="9144,10668" path="m0,0l9144,0l9144,10668l0,10668l0,0">
                  <v:stroke weight="0pt" endcap="round" joinstyle="round" on="false" color="#000000" opacity="0"/>
                  <v:fill on="true" color="#000000"/>
                </v:shape>
                <v:shape id="Shape 31891" style="position:absolute;width:91;height:91;left:0;top:4571;" coordsize="9144,9144" path="m0,0l9144,0l9144,9144l0,9144l0,0">
                  <v:stroke weight="0pt" endcap="round" joinstyle="round" on="false" color="#000000" opacity="0"/>
                  <v:fill on="true" color="#000000"/>
                </v:shape>
                <v:shape id="Shape 31892" style="position:absolute;width:17772;height:91;left:60;top:4571;" coordsize="1777238,9144" path="m0,0l1777238,0l1777238,9144l0,9144l0,0">
                  <v:stroke weight="0pt" endcap="round" joinstyle="round" on="false" color="#000000" opacity="0"/>
                  <v:fill on="true" color="#000000"/>
                </v:shape>
                <v:shape id="Shape 31893" style="position:absolute;width:91;height:91;left:17834;top:4632;" coordsize="9144,9144" path="m0,0l9144,0l9144,9144l0,9144l0,0">
                  <v:stroke weight="0pt" endcap="round" joinstyle="round" on="false" color="#000000" opacity="0"/>
                  <v:fill on="true" color="#000000"/>
                </v:shape>
                <v:shape id="Shape 31894" style="position:absolute;width:91;height:91;left:17834;top:4571;" coordsize="9144,9144" path="m0,0l9144,0l9144,9144l0,9144l0,0">
                  <v:stroke weight="0pt" endcap="round" joinstyle="round" on="false" color="#000000" opacity="0"/>
                  <v:fill on="true" color="#000000"/>
                </v:shape>
                <v:shape id="Shape 31895" style="position:absolute;width:10805;height:91;left:17895;top:4571;" coordsize="1080516,9144" path="m0,0l1080516,0l1080516,9144l0,9144l0,0">
                  <v:stroke weight="0pt" endcap="round" joinstyle="round" on="false" color="#000000" opacity="0"/>
                  <v:fill on="true" color="#000000"/>
                </v:shape>
                <v:shape id="Shape 31896" style="position:absolute;width:91;height:91;left:28700;top:4632;" coordsize="9144,9144" path="m0,0l9144,0l9144,9144l0,9144l0,0">
                  <v:stroke weight="0pt" endcap="round" joinstyle="round" on="false" color="#000000" opacity="0"/>
                  <v:fill on="true" color="#000000"/>
                </v:shape>
                <v:shape id="Shape 31897" style="position:absolute;width:91;height:91;left:28700;top:4571;" coordsize="9144,9144" path="m0,0l9144,0l9144,9144l0,9144l0,0">
                  <v:stroke weight="0pt" endcap="round" joinstyle="round" on="false" color="#000000" opacity="0"/>
                  <v:fill on="true" color="#000000"/>
                </v:shape>
                <v:shape id="Shape 31898" style="position:absolute;width:9086;height:91;left:28761;top:4571;" coordsize="908609,9144" path="m0,0l908609,0l908609,9144l0,9144l0,0">
                  <v:stroke weight="0pt" endcap="round" joinstyle="round" on="false" color="#000000" opacity="0"/>
                  <v:fill on="true" color="#000000"/>
                </v:shape>
                <v:shape id="Shape 31899" style="position:absolute;width:91;height:91;left:37846;top:4632;" coordsize="9144,9144" path="m0,0l9144,0l9144,9144l0,9144l0,0">
                  <v:stroke weight="0pt" endcap="round" joinstyle="round" on="false" color="#000000" opacity="0"/>
                  <v:fill on="true" color="#000000"/>
                </v:shape>
                <v:shape id="Shape 31900" style="position:absolute;width:91;height:91;left:37846;top:4571;" coordsize="9144,9144" path="m0,0l9144,0l9144,9144l0,9144l0,0">
                  <v:stroke weight="0pt" endcap="round" joinstyle="round" on="false" color="#000000" opacity="0"/>
                  <v:fill on="true" color="#000000"/>
                </v:shape>
                <v:shape id="Shape 31901" style="position:absolute;width:9646;height:91;left:37907;top:4571;" coordsize="964692,9144" path="m0,0l964692,0l964692,9144l0,9144l0,0">
                  <v:stroke weight="0pt" endcap="round" joinstyle="round" on="false" color="#000000" opacity="0"/>
                  <v:fill on="true" color="#000000"/>
                </v:shape>
                <v:shape id="Shape 31902" style="position:absolute;width:91;height:91;left:47554;top:4632;" coordsize="9144,9144" path="m0,0l9144,0l9144,9144l0,9144l0,0">
                  <v:stroke weight="0pt" endcap="round" joinstyle="round" on="false" color="#000000" opacity="0"/>
                  <v:fill on="true" color="#000000"/>
                </v:shape>
                <v:shape id="Shape 31903" style="position:absolute;width:91;height:91;left:47554;top:4571;" coordsize="9144,9144" path="m0,0l9144,0l9144,9144l0,9144l0,0">
                  <v:stroke weight="0pt" endcap="round" joinstyle="round" on="false" color="#000000" opacity="0"/>
                  <v:fill on="true" color="#000000"/>
                </v:shape>
                <v:shape id="Shape 31904" style="position:absolute;width:16217;height:91;left:47615;top:4571;" coordsize="1621790,9144" path="m0,0l1621790,0l1621790,9144l0,9144l0,0">
                  <v:stroke weight="0pt" endcap="round" joinstyle="round" on="false" color="#000000" opacity="0"/>
                  <v:fill on="true" color="#000000"/>
                </v:shape>
                <v:shape id="Shape 31905" style="position:absolute;width:91;height:106;left:63834;top:4571;" coordsize="9144,10668" path="m0,0l9144,0l9144,10668l0,10668l0,0">
                  <v:stroke weight="0pt" endcap="round" joinstyle="round" on="false" color="#000000" opacity="0"/>
                  <v:fill on="true" color="#000000"/>
                </v:shape>
                <v:shape id="Shape 31906" style="position:absolute;width:91;height:91;left:63834;top:4571;" coordsize="9144,9144" path="m0,0l9144,0l9144,9144l0,9144l0,0">
                  <v:stroke weight="0pt" endcap="round" joinstyle="round" on="false" color="#000000" opacity="0"/>
                  <v:fill on="true" color="#000000"/>
                </v:shape>
                <v:shape id="Shape 31907" style="position:absolute;width:91;height:1740;left:0;top:4679;" coordsize="9144,174041" path="m0,0l9144,0l9144,174041l0,174041l0,0">
                  <v:stroke weight="0pt" endcap="round" joinstyle="round" on="false" color="#000000" opacity="0"/>
                  <v:fill on="true" color="#000000"/>
                </v:shape>
                <v:shape id="Shape 31908" style="position:absolute;width:91;height:1740;left:17834;top:4679;" coordsize="9144,174041" path="m0,0l9144,0l9144,174041l0,174041l0,0">
                  <v:stroke weight="0pt" endcap="round" joinstyle="round" on="false" color="#000000" opacity="0"/>
                  <v:fill on="true" color="#000000"/>
                </v:shape>
                <v:shape id="Shape 31909" style="position:absolute;width:91;height:1740;left:28700;top:4679;" coordsize="9144,174041" path="m0,0l9144,0l9144,174041l0,174041l0,0">
                  <v:stroke weight="0pt" endcap="round" joinstyle="round" on="false" color="#000000" opacity="0"/>
                  <v:fill on="true" color="#000000"/>
                </v:shape>
                <v:shape id="Shape 31910" style="position:absolute;width:91;height:1740;left:37846;top:4679;" coordsize="9144,174041" path="m0,0l9144,0l9144,174041l0,174041l0,0">
                  <v:stroke weight="0pt" endcap="round" joinstyle="round" on="false" color="#000000" opacity="0"/>
                  <v:fill on="true" color="#000000"/>
                </v:shape>
                <v:shape id="Shape 31911" style="position:absolute;width:91;height:1740;left:47554;top:4679;" coordsize="9144,174041" path="m0,0l9144,0l9144,174041l0,174041l0,0">
                  <v:stroke weight="0pt" endcap="round" joinstyle="round" on="false" color="#000000" opacity="0"/>
                  <v:fill on="true" color="#000000"/>
                </v:shape>
                <v:shape id="Shape 31912" style="position:absolute;width:91;height:1740;left:63834;top:4679;" coordsize="9144,174041" path="m0,0l9144,0l9144,174041l0,174041l0,0">
                  <v:stroke weight="0pt" endcap="round" joinstyle="round" on="false" color="#000000" opacity="0"/>
                  <v:fill on="true" color="#000000"/>
                </v:shape>
                <v:shape id="Shape 31913" style="position:absolute;width:91;height:106;left:0;top:6419;" coordsize="9144,10668" path="m0,0l9144,0l9144,10668l0,10668l0,0">
                  <v:stroke weight="0pt" endcap="round" joinstyle="round" on="false" color="#000000" opacity="0"/>
                  <v:fill on="true" color="#000000"/>
                </v:shape>
                <v:shape id="Shape 31914" style="position:absolute;width:17772;height:91;left:60;top:6419;" coordsize="1777238,9144" path="m0,0l1777238,0l1777238,9144l0,9144l0,0">
                  <v:stroke weight="0pt" endcap="round" joinstyle="round" on="false" color="#000000" opacity="0"/>
                  <v:fill on="true" color="#000000"/>
                </v:shape>
                <v:shape id="Shape 31915" style="position:absolute;width:91;height:106;left:17834;top:6419;" coordsize="9144,10668" path="m0,0l9144,0l9144,10668l0,10668l0,0">
                  <v:stroke weight="0pt" endcap="round" joinstyle="round" on="false" color="#000000" opacity="0"/>
                  <v:fill on="true" color="#000000"/>
                </v:shape>
                <v:shape id="Shape 31916" style="position:absolute;width:10805;height:91;left:17895;top:6419;" coordsize="1080516,9144" path="m0,0l1080516,0l1080516,9144l0,9144l0,0">
                  <v:stroke weight="0pt" endcap="round" joinstyle="round" on="false" color="#000000" opacity="0"/>
                  <v:fill on="true" color="#000000"/>
                </v:shape>
                <v:shape id="Shape 31917" style="position:absolute;width:91;height:106;left:28700;top:6419;" coordsize="9144,10668" path="m0,0l9144,0l9144,10668l0,10668l0,0">
                  <v:stroke weight="0pt" endcap="round" joinstyle="round" on="false" color="#000000" opacity="0"/>
                  <v:fill on="true" color="#000000"/>
                </v:shape>
                <v:shape id="Shape 31918" style="position:absolute;width:9086;height:91;left:28761;top:6419;" coordsize="908609,9144" path="m0,0l908609,0l908609,9144l0,9144l0,0">
                  <v:stroke weight="0pt" endcap="round" joinstyle="round" on="false" color="#000000" opacity="0"/>
                  <v:fill on="true" color="#000000"/>
                </v:shape>
                <v:shape id="Shape 31919" style="position:absolute;width:91;height:106;left:37846;top:6419;" coordsize="9144,10668" path="m0,0l9144,0l9144,10668l0,10668l0,0">
                  <v:stroke weight="0pt" endcap="round" joinstyle="round" on="false" color="#000000" opacity="0"/>
                  <v:fill on="true" color="#000000"/>
                </v:shape>
                <v:shape id="Shape 31920" style="position:absolute;width:9646;height:91;left:37907;top:6419;" coordsize="964692,9144" path="m0,0l964692,0l964692,9144l0,9144l0,0">
                  <v:stroke weight="0pt" endcap="round" joinstyle="round" on="false" color="#000000" opacity="0"/>
                  <v:fill on="true" color="#000000"/>
                </v:shape>
                <v:shape id="Shape 31921" style="position:absolute;width:91;height:106;left:47554;top:6419;" coordsize="9144,10668" path="m0,0l9144,0l9144,10668l0,10668l0,0">
                  <v:stroke weight="0pt" endcap="round" joinstyle="round" on="false" color="#000000" opacity="0"/>
                  <v:fill on="true" color="#000000"/>
                </v:shape>
                <v:shape id="Shape 31922" style="position:absolute;width:16217;height:91;left:47615;top:6419;" coordsize="1621790,9144" path="m0,0l1621790,0l1621790,9144l0,9144l0,0">
                  <v:stroke weight="0pt" endcap="round" joinstyle="round" on="false" color="#000000" opacity="0"/>
                  <v:fill on="true" color="#000000"/>
                </v:shape>
                <v:shape id="Shape 31923" style="position:absolute;width:91;height:106;left:63834;top:6419;" coordsize="9144,10668" path="m0,0l9144,0l9144,10668l0,10668l0,0">
                  <v:stroke weight="0pt" endcap="round" joinstyle="round" on="false" color="#000000" opacity="0"/>
                  <v:fill on="true" color="#000000"/>
                </v:shape>
                <v:shape id="Shape 31924" style="position:absolute;width:91;height:1889;left:0;top:6526;" coordsize="9144,188976" path="m0,0l9144,0l9144,188976l0,188976l0,0">
                  <v:stroke weight="0pt" endcap="round" joinstyle="round" on="false" color="#000000" opacity="0"/>
                  <v:fill on="true" color="#000000"/>
                </v:shape>
                <v:shape id="Shape 31925" style="position:absolute;width:91;height:1889;left:17834;top:6526;" coordsize="9144,188976" path="m0,0l9144,0l9144,188976l0,188976l0,0">
                  <v:stroke weight="0pt" endcap="round" joinstyle="round" on="false" color="#000000" opacity="0"/>
                  <v:fill on="true" color="#000000"/>
                </v:shape>
                <v:shape id="Shape 31926" style="position:absolute;width:91;height:1889;left:28700;top:6526;" coordsize="9144,188976" path="m0,0l9144,0l9144,188976l0,188976l0,0">
                  <v:stroke weight="0pt" endcap="round" joinstyle="round" on="false" color="#000000" opacity="0"/>
                  <v:fill on="true" color="#000000"/>
                </v:shape>
                <v:shape id="Shape 31927" style="position:absolute;width:91;height:1889;left:37846;top:6526;" coordsize="9144,188976" path="m0,0l9144,0l9144,188976l0,188976l0,0">
                  <v:stroke weight="0pt" endcap="round" joinstyle="round" on="false" color="#000000" opacity="0"/>
                  <v:fill on="true" color="#000000"/>
                </v:shape>
                <v:shape id="Shape 31928" style="position:absolute;width:91;height:1889;left:47554;top:6526;" coordsize="9144,188976" path="m0,0l9144,0l9144,188976l0,188976l0,0">
                  <v:stroke weight="0pt" endcap="round" joinstyle="round" on="false" color="#000000" opacity="0"/>
                  <v:fill on="true" color="#000000"/>
                </v:shape>
                <v:shape id="Shape 31929" style="position:absolute;width:91;height:1889;left:63834;top:6526;" coordsize="9144,188976" path="m0,0l9144,0l9144,188976l0,188976l0,0">
                  <v:stroke weight="0pt" endcap="round" joinstyle="round" on="false" color="#000000" opacity="0"/>
                  <v:fill on="true" color="#000000"/>
                </v:shape>
                <v:shape id="Shape 31930" style="position:absolute;width:91;height:106;left:0;top:8416;" coordsize="9144,10668" path="m0,0l9144,0l9144,10668l0,10668l0,0">
                  <v:stroke weight="0pt" endcap="round" joinstyle="round" on="false" color="#000000" opacity="0"/>
                  <v:fill on="true" color="#000000"/>
                </v:shape>
                <v:shape id="Shape 31931" style="position:absolute;width:17772;height:91;left:60;top:8416;" coordsize="1777238,9144" path="m0,0l1777238,0l1777238,9144l0,9144l0,0">
                  <v:stroke weight="0pt" endcap="round" joinstyle="round" on="false" color="#000000" opacity="0"/>
                  <v:fill on="true" color="#000000"/>
                </v:shape>
                <v:shape id="Shape 31932" style="position:absolute;width:91;height:106;left:17834;top:8416;" coordsize="9144,10668" path="m0,0l9144,0l9144,10668l0,10668l0,0">
                  <v:stroke weight="0pt" endcap="round" joinstyle="round" on="false" color="#000000" opacity="0"/>
                  <v:fill on="true" color="#000000"/>
                </v:shape>
                <v:shape id="Shape 31933" style="position:absolute;width:10805;height:91;left:17895;top:8416;" coordsize="1080516,9144" path="m0,0l1080516,0l1080516,9144l0,9144l0,0">
                  <v:stroke weight="0pt" endcap="round" joinstyle="round" on="false" color="#000000" opacity="0"/>
                  <v:fill on="true" color="#000000"/>
                </v:shape>
                <v:shape id="Shape 31934" style="position:absolute;width:91;height:91;left:28700;top:8416;" coordsize="9144,9144" path="m0,0l9144,0l9144,9144l0,9144l0,0">
                  <v:stroke weight="0pt" endcap="round" joinstyle="round" on="false" color="#000000" opacity="0"/>
                  <v:fill on="true" color="#000000"/>
                </v:shape>
                <v:shape id="Shape 31935" style="position:absolute;width:9086;height:91;left:28761;top:8416;" coordsize="908609,9144" path="m0,0l908609,0l908609,9144l0,9144l0,0">
                  <v:stroke weight="0pt" endcap="round" joinstyle="round" on="false" color="#000000" opacity="0"/>
                  <v:fill on="true" color="#000000"/>
                </v:shape>
                <v:shape id="Shape 31936" style="position:absolute;width:91;height:91;left:37846;top:8416;" coordsize="9144,9144" path="m0,0l9144,0l9144,9144l0,9144l0,0">
                  <v:stroke weight="0pt" endcap="round" joinstyle="round" on="false" color="#000000" opacity="0"/>
                  <v:fill on="true" color="#000000"/>
                </v:shape>
                <v:shape id="Shape 31937" style="position:absolute;width:9646;height:91;left:37907;top:8416;" coordsize="964692,9144" path="m0,0l964692,0l964692,9144l0,9144l0,0">
                  <v:stroke weight="0pt" endcap="round" joinstyle="round" on="false" color="#000000" opacity="0"/>
                  <v:fill on="true" color="#000000"/>
                </v:shape>
                <v:shape id="Shape 31938" style="position:absolute;width:91;height:91;left:47554;top:8416;" coordsize="9144,9144" path="m0,0l9144,0l9144,9144l0,9144l0,0">
                  <v:stroke weight="0pt" endcap="round" joinstyle="round" on="false" color="#000000" opacity="0"/>
                  <v:fill on="true" color="#000000"/>
                </v:shape>
                <v:shape id="Shape 31939" style="position:absolute;width:16217;height:91;left:47615;top:8416;" coordsize="1621790,9144" path="m0,0l1621790,0l1621790,9144l0,9144l0,0">
                  <v:stroke weight="0pt" endcap="round" joinstyle="round" on="false" color="#000000" opacity="0"/>
                  <v:fill on="true" color="#000000"/>
                </v:shape>
                <v:shape id="Shape 31940" style="position:absolute;width:91;height:106;left:63834;top:8416;" coordsize="9144,10668" path="m0,0l9144,0l9144,10668l0,10668l0,0">
                  <v:stroke weight="0pt" endcap="round" joinstyle="round" on="false" color="#000000" opacity="0"/>
                  <v:fill on="true" color="#000000"/>
                </v:shape>
                <v:shape id="Shape 31941" style="position:absolute;width:91;height:3627;left:0;top:8522;" coordsize="9144,362712" path="m0,0l9144,0l9144,362712l0,362712l0,0">
                  <v:stroke weight="0pt" endcap="round" joinstyle="round" on="false" color="#000000" opacity="0"/>
                  <v:fill on="true" color="#000000"/>
                </v:shape>
                <v:shape id="Shape 31942" style="position:absolute;width:91;height:3627;left:17834;top:8522;" coordsize="9144,362712" path="m0,0l9144,0l9144,362712l0,362712l0,0">
                  <v:stroke weight="0pt" endcap="round" joinstyle="round" on="false" color="#000000" opacity="0"/>
                  <v:fill on="true" color="#000000"/>
                </v:shape>
                <v:shape id="Shape 31943" style="position:absolute;width:91;height:3627;left:63834;top:8522;" coordsize="9144,362712" path="m0,0l9144,0l9144,362712l0,362712l0,0">
                  <v:stroke weight="0pt" endcap="round" joinstyle="round" on="false" color="#000000" opacity="0"/>
                  <v:fill on="true" color="#000000"/>
                </v:shape>
                <v:shape id="Shape 31944" style="position:absolute;width:91;height:106;left:0;top:12150;" coordsize="9144,10668" path="m0,0l9144,0l9144,10668l0,10668l0,0">
                  <v:stroke weight="0pt" endcap="round" joinstyle="round" on="false" color="#000000" opacity="0"/>
                  <v:fill on="true" color="#000000"/>
                </v:shape>
                <v:shape id="Shape 31945" style="position:absolute;width:17772;height:91;left:60;top:12150;" coordsize="1777238,9144" path="m0,0l1777238,0l1777238,9144l0,9144l0,0">
                  <v:stroke weight="0pt" endcap="round" joinstyle="round" on="false" color="#000000" opacity="0"/>
                  <v:fill on="true" color="#000000"/>
                </v:shape>
                <v:shape id="Shape 31946" style="position:absolute;width:91;height:91;left:17834;top:12150;" coordsize="9144,9144" path="m0,0l9144,0l9144,9144l0,9144l0,0">
                  <v:stroke weight="0pt" endcap="round" joinstyle="round" on="false" color="#000000" opacity="0"/>
                  <v:fill on="true" color="#000000"/>
                </v:shape>
                <v:shape id="Shape 31947" style="position:absolute;width:45939;height:91;left:17895;top:12150;" coordsize="4593971,9144" path="m0,0l4593971,0l4593971,9144l0,9144l0,0">
                  <v:stroke weight="0pt" endcap="round" joinstyle="round" on="false" color="#000000" opacity="0"/>
                  <v:fill on="true" color="#000000"/>
                </v:shape>
                <v:shape id="Shape 31948" style="position:absolute;width:91;height:106;left:63834;top:12150;" coordsize="9144,10668" path="m0,0l9144,0l9144,10668l0,10668l0,0">
                  <v:stroke weight="0pt" endcap="round" joinstyle="round" on="false" color="#000000" opacity="0"/>
                  <v:fill on="true" color="#000000"/>
                </v:shape>
                <v:shape id="Shape 31949" style="position:absolute;width:91;height:3459;left:0;top:12256;" coordsize="9144,345948" path="m0,0l9144,0l9144,345948l0,345948l0,0">
                  <v:stroke weight="0pt" endcap="round" joinstyle="round" on="false" color="#000000" opacity="0"/>
                  <v:fill on="true" color="#000000"/>
                </v:shape>
                <v:shape id="Shape 31950" style="position:absolute;width:91;height:3459;left:63834;top:12256;" coordsize="9144,345948" path="m0,0l9144,0l9144,345948l0,345948l0,0">
                  <v:stroke weight="0pt" endcap="round" joinstyle="round" on="false" color="#000000" opacity="0"/>
                  <v:fill on="true" color="#000000"/>
                </v:shape>
                <v:shape id="Shape 31951" style="position:absolute;width:182;height:182;left:20958;top:15944;" coordsize="18288,18288" path="m0,0l18288,0l18288,18288l0,18288l0,0">
                  <v:stroke weight="0pt" endcap="round" joinstyle="round" on="false" color="#000000" opacity="0"/>
                  <v:fill on="true" color="#000000"/>
                </v:shape>
                <v:shape id="Shape 31952" style="position:absolute;width:701;height:182;left:21141;top:15944;" coordsize="70104,18288" path="m0,0l70104,0l70104,18288l0,18288l0,0">
                  <v:stroke weight="0pt" endcap="round" joinstyle="round" on="false" color="#000000" opacity="0"/>
                  <v:fill on="true" color="#000000"/>
                </v:shape>
                <v:shape id="Shape 31953" style="position:absolute;width:182;height:182;left:21842;top:15944;" coordsize="18288,18288" path="m0,0l18288,0l18288,18288l0,18288l0,0">
                  <v:stroke weight="0pt" endcap="round" joinstyle="round" on="false" color="#000000" opacity="0"/>
                  <v:fill on="true" color="#000000"/>
                </v:shape>
                <v:shape id="Shape 31954" style="position:absolute;width:182;height:1280;left:20958;top:16127;" coordsize="18288,128016" path="m0,0l18288,0l18288,128016l0,128016l0,0">
                  <v:stroke weight="0pt" endcap="round" joinstyle="round" on="false" color="#000000" opacity="0"/>
                  <v:fill on="true" color="#000000"/>
                </v:shape>
                <v:shape id="Shape 31955" style="position:absolute;width:182;height:1280;left:21842;top:16127;" coordsize="18288,128016" path="m0,0l18288,0l18288,128016l0,128016l0,0">
                  <v:stroke weight="0pt" endcap="round" joinstyle="round" on="false" color="#000000" opacity="0"/>
                  <v:fill on="true" color="#000000"/>
                </v:shape>
                <v:shape id="Shape 31956" style="position:absolute;width:182;height:182;left:20958;top:17407;" coordsize="18288,18288" path="m0,0l18288,0l18288,18288l0,18288l0,0">
                  <v:stroke weight="0pt" endcap="round" joinstyle="round" on="false" color="#000000" opacity="0"/>
                  <v:fill on="true" color="#000000"/>
                </v:shape>
                <v:shape id="Shape 31957" style="position:absolute;width:701;height:182;left:21141;top:17407;" coordsize="70104,18288" path="m0,0l70104,0l70104,18288l0,18288l0,0">
                  <v:stroke weight="0pt" endcap="round" joinstyle="round" on="false" color="#000000" opacity="0"/>
                  <v:fill on="true" color="#000000"/>
                </v:shape>
                <v:shape id="Shape 31958" style="position:absolute;width:182;height:182;left:21842;top:17407;" coordsize="18288,18288" path="m0,0l18288,0l18288,18288l0,18288l0,0">
                  <v:stroke weight="0pt" endcap="round" joinstyle="round" on="false" color="#000000" opacity="0"/>
                  <v:fill on="true" color="#000000"/>
                </v:shape>
                <v:shape id="Shape 31959" style="position:absolute;width:91;height:106;left:0;top:15716;" coordsize="9144,10668" path="m0,0l9144,0l9144,10668l0,10668l0,0">
                  <v:stroke weight="0pt" endcap="round" joinstyle="round" on="false" color="#000000" opacity="0"/>
                  <v:fill on="true" color="#000000"/>
                </v:shape>
                <v:shape id="Shape 31960" style="position:absolute;width:28638;height:91;left:60;top:15716;" coordsize="2863850,9144" path="m0,0l2863850,0l2863850,9144l0,9144l0,0">
                  <v:stroke weight="0pt" endcap="round" joinstyle="round" on="false" color="#000000" opacity="0"/>
                  <v:fill on="true" color="#000000"/>
                </v:shape>
                <v:shape id="Shape 31961" style="position:absolute;width:91;height:91;left:28700;top:15777;" coordsize="9144,9144" path="m0,0l9144,0l9144,9144l0,9144l0,0">
                  <v:stroke weight="0pt" endcap="round" joinstyle="round" on="false" color="#000000" opacity="0"/>
                  <v:fill on="true" color="#000000"/>
                </v:shape>
                <v:shape id="Shape 31962" style="position:absolute;width:91;height:91;left:28700;top:15716;" coordsize="9144,9144" path="m0,0l9144,0l9144,9144l0,9144l0,0">
                  <v:stroke weight="0pt" endcap="round" joinstyle="round" on="false" color="#000000" opacity="0"/>
                  <v:fill on="true" color="#000000"/>
                </v:shape>
                <v:shape id="Shape 31963" style="position:absolute;width:35073;height:91;left:28761;top:15716;" coordsize="3507359,9144" path="m0,0l3507359,0l3507359,9144l0,9144l0,0">
                  <v:stroke weight="0pt" endcap="round" joinstyle="round" on="false" color="#000000" opacity="0"/>
                  <v:fill on="true" color="#000000"/>
                </v:shape>
                <v:shape id="Shape 31964" style="position:absolute;width:91;height:106;left:63834;top:15716;" coordsize="9144,10668" path="m0,0l9144,0l9144,10668l0,10668l0,0">
                  <v:stroke weight="0pt" endcap="round" joinstyle="round" on="false" color="#000000" opacity="0"/>
                  <v:fill on="true" color="#000000"/>
                </v:shape>
                <v:shape id="Shape 31965" style="position:absolute;width:91;height:1905;left:0;top:15822;" coordsize="9144,190500" path="m0,0l9144,0l9144,190500l0,190500l0,0">
                  <v:stroke weight="0pt" endcap="round" joinstyle="round" on="false" color="#000000" opacity="0"/>
                  <v:fill on="true" color="#000000"/>
                </v:shape>
                <v:shape id="Shape 31966" style="position:absolute;width:91;height:91;left:0;top:17727;" coordsize="9144,9144" path="m0,0l9144,0l9144,9144l0,9144l0,0">
                  <v:stroke weight="0pt" endcap="round" joinstyle="round" on="false" color="#000000" opacity="0"/>
                  <v:fill on="true" color="#000000"/>
                </v:shape>
                <v:shape id="Shape 31967" style="position:absolute;width:28638;height:91;left:60;top:17727;" coordsize="2863850,9144" path="m0,0l2863850,0l2863850,9144l0,9144l0,0">
                  <v:stroke weight="0pt" endcap="round" joinstyle="round" on="false" color="#000000" opacity="0"/>
                  <v:fill on="true" color="#000000"/>
                </v:shape>
                <v:shape id="Shape 31968" style="position:absolute;width:91;height:1905;left:28700;top:15822;" coordsize="9144,190500" path="m0,0l9144,0l9144,190500l0,190500l0,0">
                  <v:stroke weight="0pt" endcap="round" joinstyle="round" on="false" color="#000000" opacity="0"/>
                  <v:fill on="true" color="#000000"/>
                </v:shape>
                <v:shape id="Shape 31969" style="position:absolute;width:91;height:91;left:28700;top:17727;" coordsize="9144,9144" path="m0,0l9144,0l9144,9144l0,9144l0,0">
                  <v:stroke weight="0pt" endcap="round" joinstyle="round" on="false" color="#000000" opacity="0"/>
                  <v:fill on="true" color="#000000"/>
                </v:shape>
                <v:shape id="Shape 31970" style="position:absolute;width:35073;height:91;left:28761;top:17727;" coordsize="3507359,9144" path="m0,0l3507359,0l3507359,9144l0,9144l0,0">
                  <v:stroke weight="0pt" endcap="round" joinstyle="round" on="false" color="#000000" opacity="0"/>
                  <v:fill on="true" color="#000000"/>
                </v:shape>
                <v:shape id="Shape 31971" style="position:absolute;width:91;height:1905;left:63834;top:15822;" coordsize="9144,190500" path="m0,0l9144,0l9144,190500l0,190500l0,0">
                  <v:stroke weight="0pt" endcap="round" joinstyle="round" on="false" color="#000000" opacity="0"/>
                  <v:fill on="true" color="#000000"/>
                </v:shape>
                <v:shape id="Shape 31972" style="position:absolute;width:91;height:91;left:63834;top:17727;" coordsize="9144,9144" path="m0,0l9144,0l9144,9144l0,9144l0,0">
                  <v:stroke weight="0pt" endcap="round" joinstyle="round" on="false" color="#000000" opacity="0"/>
                  <v:fill on="true" color="#000000"/>
                </v:shape>
                <v:shape id="Picture 3036" style="position:absolute;width:1143;height:1143;left:25457;top:16131;" filled="f">
                  <v:imagedata r:id="rId20"/>
                </v:shape>
              </v:group>
            </w:pict>
          </mc:Fallback>
        </mc:AlternateContent>
      </w:r>
      <w:r>
        <w:rPr>
          <w:sz w:val="22"/>
        </w:rPr>
        <w:t xml:space="preserve">Did the adverse reaction subside when the drug was stopped (de-challenge)? Yes </w:t>
      </w:r>
      <w:proofErr w:type="gramStart"/>
      <w:r>
        <w:rPr>
          <w:sz w:val="22"/>
        </w:rPr>
        <w:t>( )</w:t>
      </w:r>
      <w:proofErr w:type="gramEnd"/>
      <w:r>
        <w:rPr>
          <w:sz w:val="22"/>
        </w:rPr>
        <w:t xml:space="preserve">    No (</w:t>
      </w:r>
      <w:r>
        <w:rPr>
          <w:sz w:val="22"/>
        </w:rPr>
        <w:t xml:space="preserve"> ) </w:t>
      </w:r>
      <w:r>
        <w:t xml:space="preserve"> </w:t>
      </w:r>
      <w:r>
        <w:rPr>
          <w:b/>
          <w:sz w:val="22"/>
        </w:rPr>
        <w:t xml:space="preserve">Was the product prescribed? Yes      </w:t>
      </w:r>
      <w:proofErr w:type="gramStart"/>
      <w:r>
        <w:rPr>
          <w:b/>
          <w:sz w:val="22"/>
        </w:rPr>
        <w:t xml:space="preserve">No  </w:t>
      </w:r>
      <w:r>
        <w:rPr>
          <w:b/>
          <w:sz w:val="22"/>
        </w:rPr>
        <w:tab/>
      </w:r>
      <w:proofErr w:type="gramEnd"/>
      <w:r>
        <w:rPr>
          <w:b/>
          <w:sz w:val="22"/>
        </w:rPr>
        <w:t xml:space="preserve"> </w:t>
      </w:r>
      <w:r>
        <w:rPr>
          <w:b/>
          <w:sz w:val="22"/>
        </w:rPr>
        <w:tab/>
        <w:t xml:space="preserve">   Source of Drug: </w:t>
      </w:r>
      <w:r>
        <w:t xml:space="preserve"> </w:t>
      </w:r>
    </w:p>
    <w:p w:rsidR="00790F61" w:rsidRDefault="007E6CA2">
      <w:pPr>
        <w:spacing w:after="0" w:line="259" w:lineRule="auto"/>
        <w:ind w:left="29" w:firstLine="0"/>
        <w:jc w:val="left"/>
      </w:pPr>
      <w:r>
        <w:rPr>
          <w:sz w:val="22"/>
        </w:rPr>
        <w:t xml:space="preserve"> </w:t>
      </w:r>
      <w:r>
        <w:t xml:space="preserve"> </w:t>
      </w:r>
    </w:p>
    <w:p w:rsidR="00790F61" w:rsidRDefault="007E6CA2">
      <w:pPr>
        <w:spacing w:after="5" w:line="258" w:lineRule="auto"/>
        <w:ind w:left="29" w:right="1936" w:hanging="8"/>
      </w:pPr>
      <w:r>
        <w:rPr>
          <w:sz w:val="22"/>
        </w:rPr>
        <w:t xml:space="preserve">Was product re-used after detection of adverse reaction (re-challenge)?  Yes </w:t>
      </w:r>
      <w:proofErr w:type="gramStart"/>
      <w:r>
        <w:rPr>
          <w:sz w:val="22"/>
        </w:rPr>
        <w:t>( )</w:t>
      </w:r>
      <w:proofErr w:type="gramEnd"/>
      <w:r>
        <w:rPr>
          <w:sz w:val="22"/>
        </w:rPr>
        <w:t xml:space="preserve">    No ( )  Did adverse </w:t>
      </w:r>
      <w:r>
        <w:rPr>
          <w:b/>
          <w:sz w:val="22"/>
        </w:rPr>
        <w:t xml:space="preserve">reaction </w:t>
      </w:r>
      <w:r>
        <w:rPr>
          <w:sz w:val="22"/>
        </w:rPr>
        <w:t xml:space="preserve">re-appear upon re-use?   </w:t>
      </w:r>
      <w:r>
        <w:rPr>
          <w:sz w:val="22"/>
        </w:rPr>
        <w:tab/>
        <w:t xml:space="preserve">Yes </w:t>
      </w:r>
      <w:proofErr w:type="gramStart"/>
      <w:r>
        <w:rPr>
          <w:sz w:val="22"/>
        </w:rPr>
        <w:t>( )</w:t>
      </w:r>
      <w:proofErr w:type="gramEnd"/>
      <w:r>
        <w:rPr>
          <w:sz w:val="22"/>
        </w:rPr>
        <w:t xml:space="preserve">    No ( ) </w:t>
      </w:r>
      <w:r>
        <w:t xml:space="preserve"> </w:t>
      </w:r>
    </w:p>
    <w:p w:rsidR="00790F61" w:rsidRDefault="007E6CA2">
      <w:pPr>
        <w:spacing w:after="253" w:line="259" w:lineRule="auto"/>
        <w:ind w:left="29" w:firstLine="0"/>
        <w:jc w:val="left"/>
      </w:pPr>
      <w:r>
        <w:rPr>
          <w:sz w:val="22"/>
        </w:rPr>
        <w:t xml:space="preserve">  </w:t>
      </w:r>
      <w:r>
        <w:rPr>
          <w:sz w:val="22"/>
        </w:rPr>
        <w:tab/>
        <w:t xml:space="preserve"> </w:t>
      </w:r>
      <w:r>
        <w:t xml:space="preserve"> </w:t>
      </w:r>
    </w:p>
    <w:p w:rsidR="00790F61" w:rsidRDefault="007E6CA2">
      <w:pPr>
        <w:numPr>
          <w:ilvl w:val="0"/>
          <w:numId w:val="3"/>
        </w:numPr>
        <w:shd w:val="clear" w:color="auto" w:fill="000000"/>
        <w:spacing w:line="259" w:lineRule="auto"/>
        <w:ind w:left="393" w:hanging="386"/>
        <w:jc w:val="left"/>
      </w:pPr>
      <w:r>
        <w:rPr>
          <w:b/>
          <w:color w:val="FFFFFF"/>
          <w:sz w:val="22"/>
        </w:rPr>
        <w:t xml:space="preserve">CONCOMITANT DRUGS INCLUDING HERBAL MEDICINES TAKEN PRIOR TO THE </w:t>
      </w:r>
      <w:r>
        <w:t xml:space="preserve"> </w:t>
      </w:r>
    </w:p>
    <w:p w:rsidR="00790F61" w:rsidRDefault="007E6CA2">
      <w:pPr>
        <w:shd w:val="clear" w:color="auto" w:fill="000000"/>
        <w:spacing w:line="259" w:lineRule="auto"/>
        <w:ind w:left="17"/>
        <w:jc w:val="left"/>
      </w:pPr>
      <w:r>
        <w:rPr>
          <w:b/>
          <w:color w:val="FFFFFF"/>
          <w:sz w:val="22"/>
        </w:rPr>
        <w:t xml:space="preserve">ADVERSE REACTION </w:t>
      </w:r>
      <w:r>
        <w:rPr>
          <w:b/>
          <w:sz w:val="22"/>
        </w:rPr>
        <w:t xml:space="preserve"> </w:t>
      </w:r>
      <w:r>
        <w:t xml:space="preserve"> </w:t>
      </w:r>
    </w:p>
    <w:p w:rsidR="00790F61" w:rsidRDefault="007E6CA2">
      <w:pPr>
        <w:spacing w:after="5" w:line="258" w:lineRule="auto"/>
        <w:ind w:left="29" w:right="72" w:hanging="8"/>
      </w:pPr>
      <w:r>
        <w:rPr>
          <w:sz w:val="22"/>
        </w:rPr>
        <w:t xml:space="preserve">(Attach a separate sheet when necessary) </w:t>
      </w:r>
      <w:r>
        <w:t xml:space="preserve"> </w:t>
      </w:r>
    </w:p>
    <w:tbl>
      <w:tblPr>
        <w:tblStyle w:val="TableGrid"/>
        <w:tblW w:w="9580" w:type="dxa"/>
        <w:tblInd w:w="-74" w:type="dxa"/>
        <w:tblCellMar>
          <w:top w:w="21" w:type="dxa"/>
          <w:left w:w="106" w:type="dxa"/>
          <w:bottom w:w="0" w:type="dxa"/>
          <w:right w:w="74" w:type="dxa"/>
        </w:tblCellMar>
        <w:tblLook w:val="04A0" w:firstRow="1" w:lastRow="0" w:firstColumn="1" w:lastColumn="0" w:noHBand="0" w:noVBand="1"/>
      </w:tblPr>
      <w:tblGrid>
        <w:gridCol w:w="1897"/>
        <w:gridCol w:w="1270"/>
        <w:gridCol w:w="1536"/>
        <w:gridCol w:w="1620"/>
        <w:gridCol w:w="3257"/>
      </w:tblGrid>
      <w:tr w:rsidR="00790F61">
        <w:trPr>
          <w:trHeight w:val="288"/>
        </w:trPr>
        <w:tc>
          <w:tcPr>
            <w:tcW w:w="1896"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5" w:firstLine="0"/>
              <w:jc w:val="left"/>
            </w:pPr>
            <w:r>
              <w:rPr>
                <w:b/>
                <w:sz w:val="22"/>
              </w:rPr>
              <w:t xml:space="preserve">Name of Drug </w:t>
            </w:r>
            <w:r>
              <w:t xml:space="preserve"> </w:t>
            </w:r>
          </w:p>
        </w:tc>
        <w:tc>
          <w:tcPr>
            <w:tcW w:w="1270"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2" w:firstLine="0"/>
              <w:jc w:val="left"/>
            </w:pPr>
            <w:r>
              <w:rPr>
                <w:b/>
                <w:sz w:val="22"/>
              </w:rPr>
              <w:t xml:space="preserve">Daily dose </w:t>
            </w: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0" w:firstLine="0"/>
              <w:jc w:val="left"/>
            </w:pPr>
            <w:r>
              <w:rPr>
                <w:b/>
                <w:sz w:val="22"/>
              </w:rPr>
              <w:t xml:space="preserve">Date started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0" w:firstLine="0"/>
              <w:jc w:val="left"/>
            </w:pPr>
            <w:r>
              <w:rPr>
                <w:b/>
                <w:sz w:val="22"/>
              </w:rPr>
              <w:t xml:space="preserve">Date stopped </w:t>
            </w:r>
            <w:r>
              <w:t xml:space="preserve"> </w:t>
            </w:r>
          </w:p>
        </w:tc>
        <w:tc>
          <w:tcPr>
            <w:tcW w:w="3257"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0" w:firstLine="0"/>
              <w:jc w:val="left"/>
            </w:pPr>
            <w:r>
              <w:rPr>
                <w:b/>
                <w:sz w:val="22"/>
              </w:rPr>
              <w:t xml:space="preserve">Reason(s) for use </w:t>
            </w:r>
            <w:r>
              <w:t xml:space="preserve"> </w:t>
            </w:r>
          </w:p>
        </w:tc>
      </w:tr>
      <w:tr w:rsidR="00790F61">
        <w:trPr>
          <w:trHeight w:val="317"/>
        </w:trPr>
        <w:tc>
          <w:tcPr>
            <w:tcW w:w="1896"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5" w:firstLine="0"/>
              <w:jc w:val="left"/>
            </w:pPr>
            <w:r>
              <w:rPr>
                <w:sz w:val="22"/>
              </w:rPr>
              <w:t xml:space="preserve"> </w:t>
            </w:r>
            <w:r>
              <w:t xml:space="preserve"> </w:t>
            </w:r>
          </w:p>
        </w:tc>
        <w:tc>
          <w:tcPr>
            <w:tcW w:w="1270"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2" w:firstLine="0"/>
              <w:jc w:val="left"/>
            </w:pPr>
            <w:r>
              <w:rPr>
                <w:sz w:val="22"/>
              </w:rPr>
              <w:t xml:space="preserve"> </w:t>
            </w: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0" w:firstLine="0"/>
              <w:jc w:val="left"/>
            </w:pPr>
            <w:r>
              <w:rPr>
                <w:sz w:val="22"/>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0" w:firstLine="0"/>
              <w:jc w:val="left"/>
            </w:pPr>
            <w:r>
              <w:rPr>
                <w:sz w:val="22"/>
              </w:rPr>
              <w:t xml:space="preserve"> </w:t>
            </w:r>
            <w:r>
              <w:t xml:space="preserve"> </w:t>
            </w:r>
          </w:p>
        </w:tc>
        <w:tc>
          <w:tcPr>
            <w:tcW w:w="3257"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0" w:firstLine="0"/>
              <w:jc w:val="left"/>
            </w:pPr>
            <w:r>
              <w:rPr>
                <w:sz w:val="22"/>
              </w:rPr>
              <w:t xml:space="preserve"> </w:t>
            </w:r>
            <w:r>
              <w:t xml:space="preserve"> </w:t>
            </w:r>
          </w:p>
        </w:tc>
      </w:tr>
      <w:tr w:rsidR="00790F61">
        <w:trPr>
          <w:trHeight w:val="314"/>
        </w:trPr>
        <w:tc>
          <w:tcPr>
            <w:tcW w:w="1896"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5" w:firstLine="0"/>
              <w:jc w:val="left"/>
            </w:pPr>
            <w:r>
              <w:rPr>
                <w:sz w:val="22"/>
              </w:rPr>
              <w:t xml:space="preserve"> </w:t>
            </w:r>
            <w:r>
              <w:t xml:space="preserve"> </w:t>
            </w:r>
          </w:p>
        </w:tc>
        <w:tc>
          <w:tcPr>
            <w:tcW w:w="1270"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2" w:firstLine="0"/>
              <w:jc w:val="left"/>
            </w:pPr>
            <w:r>
              <w:rPr>
                <w:sz w:val="22"/>
              </w:rPr>
              <w:t xml:space="preserve"> </w:t>
            </w: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0" w:firstLine="0"/>
              <w:jc w:val="left"/>
            </w:pPr>
            <w:r>
              <w:rPr>
                <w:sz w:val="22"/>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0" w:firstLine="0"/>
              <w:jc w:val="left"/>
            </w:pPr>
            <w:r>
              <w:rPr>
                <w:sz w:val="22"/>
              </w:rPr>
              <w:t xml:space="preserve"> </w:t>
            </w:r>
            <w:r>
              <w:t xml:space="preserve"> </w:t>
            </w:r>
          </w:p>
        </w:tc>
        <w:tc>
          <w:tcPr>
            <w:tcW w:w="3257"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0" w:firstLine="0"/>
              <w:jc w:val="left"/>
            </w:pPr>
            <w:r>
              <w:rPr>
                <w:sz w:val="22"/>
              </w:rPr>
              <w:t xml:space="preserve"> </w:t>
            </w:r>
            <w:r>
              <w:t xml:space="preserve"> </w:t>
            </w:r>
          </w:p>
        </w:tc>
      </w:tr>
      <w:tr w:rsidR="00790F61">
        <w:trPr>
          <w:trHeight w:val="314"/>
        </w:trPr>
        <w:tc>
          <w:tcPr>
            <w:tcW w:w="1896"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5" w:firstLine="0"/>
              <w:jc w:val="left"/>
            </w:pPr>
            <w:r>
              <w:rPr>
                <w:sz w:val="22"/>
              </w:rPr>
              <w:t xml:space="preserve"> </w:t>
            </w:r>
            <w:r>
              <w:t xml:space="preserve"> </w:t>
            </w:r>
          </w:p>
        </w:tc>
        <w:tc>
          <w:tcPr>
            <w:tcW w:w="1270"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2" w:firstLine="0"/>
              <w:jc w:val="left"/>
            </w:pPr>
            <w:r>
              <w:rPr>
                <w:sz w:val="22"/>
              </w:rPr>
              <w:t xml:space="preserve"> </w:t>
            </w: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0" w:firstLine="0"/>
              <w:jc w:val="left"/>
            </w:pPr>
            <w:r>
              <w:rPr>
                <w:sz w:val="22"/>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0" w:firstLine="0"/>
              <w:jc w:val="left"/>
            </w:pPr>
            <w:r>
              <w:rPr>
                <w:sz w:val="22"/>
              </w:rPr>
              <w:t xml:space="preserve"> </w:t>
            </w:r>
            <w:r>
              <w:t xml:space="preserve"> </w:t>
            </w:r>
          </w:p>
        </w:tc>
        <w:tc>
          <w:tcPr>
            <w:tcW w:w="3257" w:type="dxa"/>
            <w:tcBorders>
              <w:top w:val="single" w:sz="4" w:space="0" w:color="000000"/>
              <w:left w:val="single" w:sz="4" w:space="0" w:color="000000"/>
              <w:bottom w:val="single" w:sz="4" w:space="0" w:color="000000"/>
              <w:right w:val="single" w:sz="4" w:space="0" w:color="000000"/>
            </w:tcBorders>
          </w:tcPr>
          <w:p w:rsidR="00790F61" w:rsidRDefault="007E6CA2">
            <w:pPr>
              <w:spacing w:after="0" w:line="259" w:lineRule="auto"/>
              <w:ind w:left="0" w:firstLine="0"/>
              <w:jc w:val="left"/>
            </w:pPr>
            <w:r>
              <w:rPr>
                <w:sz w:val="22"/>
              </w:rPr>
              <w:t xml:space="preserve"> </w:t>
            </w:r>
            <w:r>
              <w:t xml:space="preserve"> </w:t>
            </w:r>
          </w:p>
        </w:tc>
      </w:tr>
    </w:tbl>
    <w:p w:rsidR="00790F61" w:rsidRDefault="007E6CA2">
      <w:pPr>
        <w:spacing w:after="246" w:line="259" w:lineRule="auto"/>
        <w:ind w:left="29" w:firstLine="0"/>
        <w:jc w:val="left"/>
      </w:pPr>
      <w:r>
        <w:rPr>
          <w:i/>
          <w:sz w:val="22"/>
        </w:rPr>
        <w:t xml:space="preserve">Attach all relevant laboratory tests/data  </w:t>
      </w:r>
      <w:r>
        <w:t xml:space="preserve"> </w:t>
      </w:r>
    </w:p>
    <w:p w:rsidR="00790F61" w:rsidRDefault="007E6CA2">
      <w:pPr>
        <w:shd w:val="clear" w:color="auto" w:fill="000000"/>
        <w:spacing w:line="259" w:lineRule="auto"/>
        <w:ind w:left="24"/>
        <w:jc w:val="left"/>
      </w:pPr>
      <w:proofErr w:type="gramStart"/>
      <w:r>
        <w:rPr>
          <w:b/>
          <w:color w:val="FFFFFF"/>
          <w:sz w:val="22"/>
        </w:rPr>
        <w:t xml:space="preserve">( </w:t>
      </w:r>
      <w:r>
        <w:rPr>
          <w:sz w:val="34"/>
          <w:vertAlign w:val="superscript"/>
        </w:rPr>
        <w:t xml:space="preserve"> </w:t>
      </w:r>
      <w:r>
        <w:rPr>
          <w:b/>
          <w:color w:val="FFFFFF"/>
          <w:sz w:val="22"/>
        </w:rPr>
        <w:t>F</w:t>
      </w:r>
      <w:proofErr w:type="gramEnd"/>
      <w:r>
        <w:rPr>
          <w:b/>
          <w:color w:val="FFFFFF"/>
          <w:sz w:val="22"/>
        </w:rPr>
        <w:t>) DETAILS</w:t>
      </w:r>
      <w:r>
        <w:rPr>
          <w:color w:val="FFFFFF"/>
          <w:sz w:val="22"/>
        </w:rPr>
        <w:t xml:space="preserve"> </w:t>
      </w:r>
      <w:r>
        <w:rPr>
          <w:b/>
          <w:color w:val="FFFFFF"/>
          <w:sz w:val="22"/>
        </w:rPr>
        <w:t>OF</w:t>
      </w:r>
      <w:r>
        <w:rPr>
          <w:color w:val="FFFFFF"/>
          <w:sz w:val="22"/>
        </w:rPr>
        <w:t xml:space="preserve"> </w:t>
      </w:r>
      <w:r>
        <w:rPr>
          <w:b/>
          <w:color w:val="FFFFFF"/>
          <w:sz w:val="22"/>
        </w:rPr>
        <w:t>REPORTER</w:t>
      </w:r>
      <w:r>
        <w:rPr>
          <w:color w:val="FFFFFF"/>
          <w:sz w:val="22"/>
        </w:rPr>
        <w:t xml:space="preserve"> </w:t>
      </w:r>
      <w:r>
        <w:t xml:space="preserve"> </w:t>
      </w:r>
    </w:p>
    <w:p w:rsidR="00790F61" w:rsidRDefault="007E6CA2">
      <w:pPr>
        <w:shd w:val="clear" w:color="auto" w:fill="000000"/>
        <w:spacing w:after="80" w:line="259" w:lineRule="auto"/>
        <w:ind w:left="14" w:firstLine="0"/>
        <w:jc w:val="left"/>
      </w:pPr>
      <w:r>
        <w:rPr>
          <w:sz w:val="22"/>
        </w:rPr>
        <w:t xml:space="preserve">  </w:t>
      </w:r>
      <w:r>
        <w:t xml:space="preserve"> </w:t>
      </w:r>
    </w:p>
    <w:p w:rsidR="00790F61" w:rsidRDefault="007E6CA2">
      <w:pPr>
        <w:spacing w:after="39" w:line="258" w:lineRule="auto"/>
        <w:ind w:left="29" w:right="72" w:hanging="8"/>
      </w:pPr>
      <w:r>
        <w:rPr>
          <w:sz w:val="22"/>
        </w:rPr>
        <w:t>Name of Reporter: ………………………………………………</w:t>
      </w:r>
      <w:proofErr w:type="gramStart"/>
      <w:r>
        <w:rPr>
          <w:sz w:val="22"/>
        </w:rPr>
        <w:t>…..</w:t>
      </w:r>
      <w:proofErr w:type="gramEnd"/>
      <w:r>
        <w:rPr>
          <w:sz w:val="22"/>
        </w:rPr>
        <w:t xml:space="preserve">Profession……………………..…. </w:t>
      </w:r>
      <w:r>
        <w:t xml:space="preserve"> </w:t>
      </w:r>
      <w:proofErr w:type="gramStart"/>
      <w:r>
        <w:rPr>
          <w:sz w:val="22"/>
        </w:rPr>
        <w:t>Address:…</w:t>
      </w:r>
      <w:proofErr w:type="gramEnd"/>
      <w:r>
        <w:rPr>
          <w:sz w:val="22"/>
        </w:rPr>
        <w:t xml:space="preserve">……………………………………………………………………………………………… </w:t>
      </w:r>
      <w:r>
        <w:t xml:space="preserve"> </w:t>
      </w:r>
    </w:p>
    <w:p w:rsidR="00790F61" w:rsidRDefault="007E6CA2">
      <w:pPr>
        <w:spacing w:after="5" w:line="258" w:lineRule="auto"/>
        <w:ind w:left="29" w:right="72" w:hanging="8"/>
      </w:pPr>
      <w:r>
        <w:rPr>
          <w:sz w:val="22"/>
        </w:rPr>
        <w:t xml:space="preserve">Signature: …………………………. Tel: …………………………. </w:t>
      </w:r>
      <w:proofErr w:type="gramStart"/>
      <w:r>
        <w:rPr>
          <w:sz w:val="22"/>
        </w:rPr>
        <w:t>E-mail:…</w:t>
      </w:r>
      <w:proofErr w:type="gramEnd"/>
      <w:r>
        <w:rPr>
          <w:sz w:val="22"/>
        </w:rPr>
        <w:t xml:space="preserve">….…………………… </w:t>
      </w:r>
      <w:r>
        <w:t xml:space="preserve"> </w:t>
      </w:r>
    </w:p>
    <w:p w:rsidR="00790F61" w:rsidRDefault="007E6CA2">
      <w:pPr>
        <w:spacing w:after="5" w:line="258" w:lineRule="auto"/>
        <w:ind w:left="29" w:right="72" w:hanging="8"/>
      </w:pPr>
      <w:r>
        <w:rPr>
          <w:sz w:val="22"/>
        </w:rPr>
        <w:t>Date (dd/mm/</w:t>
      </w:r>
      <w:proofErr w:type="spellStart"/>
      <w:r>
        <w:rPr>
          <w:sz w:val="22"/>
        </w:rPr>
        <w:t>yyyy</w:t>
      </w:r>
      <w:proofErr w:type="spellEnd"/>
      <w:proofErr w:type="gramStart"/>
      <w:r>
        <w:rPr>
          <w:sz w:val="22"/>
        </w:rPr>
        <w:t>) :</w:t>
      </w:r>
      <w:proofErr w:type="gramEnd"/>
      <w:r>
        <w:rPr>
          <w:sz w:val="22"/>
        </w:rPr>
        <w:t xml:space="preserve">       /         / </w:t>
      </w:r>
      <w:r>
        <w:t xml:space="preserve"> </w:t>
      </w:r>
    </w:p>
    <w:p w:rsidR="00790F61" w:rsidRDefault="007E6CA2">
      <w:pPr>
        <w:pStyle w:val="Heading1"/>
        <w:ind w:left="9"/>
      </w:pPr>
      <w:bookmarkStart w:id="35" w:name="_Toc30903"/>
      <w:r>
        <w:lastRenderedPageBreak/>
        <w:t xml:space="preserve">APPENDIX II-Patient Reporting Form   </w:t>
      </w:r>
      <w:bookmarkEnd w:id="35"/>
    </w:p>
    <w:p w:rsidR="00790F61" w:rsidRDefault="007E6CA2">
      <w:pPr>
        <w:spacing w:after="0" w:line="259" w:lineRule="auto"/>
        <w:ind w:left="0" w:right="1253" w:firstLine="0"/>
        <w:jc w:val="right"/>
      </w:pPr>
      <w:r>
        <w:rPr>
          <w:noProof/>
        </w:rPr>
        <w:drawing>
          <wp:inline distT="0" distB="0" distL="0" distR="0">
            <wp:extent cx="6022340" cy="6860413"/>
            <wp:effectExtent l="0" t="0" r="0" b="0"/>
            <wp:docPr id="3083" name="Picture 3083"/>
            <wp:cNvGraphicFramePr/>
            <a:graphic xmlns:a="http://schemas.openxmlformats.org/drawingml/2006/main">
              <a:graphicData uri="http://schemas.openxmlformats.org/drawingml/2006/picture">
                <pic:pic xmlns:pic="http://schemas.openxmlformats.org/drawingml/2006/picture">
                  <pic:nvPicPr>
                    <pic:cNvPr id="3083" name="Picture 3083"/>
                    <pic:cNvPicPr/>
                  </pic:nvPicPr>
                  <pic:blipFill>
                    <a:blip r:embed="rId21"/>
                    <a:stretch>
                      <a:fillRect/>
                    </a:stretch>
                  </pic:blipFill>
                  <pic:spPr>
                    <a:xfrm>
                      <a:off x="0" y="0"/>
                      <a:ext cx="6022340" cy="6860413"/>
                    </a:xfrm>
                    <a:prstGeom prst="rect">
                      <a:avLst/>
                    </a:prstGeom>
                  </pic:spPr>
                </pic:pic>
              </a:graphicData>
            </a:graphic>
          </wp:inline>
        </w:drawing>
      </w:r>
      <w:r>
        <w:t xml:space="preserve"> </w:t>
      </w:r>
    </w:p>
    <w:p w:rsidR="00790F61" w:rsidRDefault="007E6CA2">
      <w:pPr>
        <w:spacing w:after="151" w:line="259" w:lineRule="auto"/>
        <w:ind w:left="0" w:right="1827" w:firstLine="0"/>
        <w:jc w:val="right"/>
      </w:pPr>
      <w:r>
        <w:rPr>
          <w:noProof/>
        </w:rPr>
        <w:lastRenderedPageBreak/>
        <w:drawing>
          <wp:inline distT="0" distB="0" distL="0" distR="0">
            <wp:extent cx="5571490" cy="7086219"/>
            <wp:effectExtent l="0" t="0" r="0" b="0"/>
            <wp:docPr id="3113" name="Picture 3113"/>
            <wp:cNvGraphicFramePr/>
            <a:graphic xmlns:a="http://schemas.openxmlformats.org/drawingml/2006/main">
              <a:graphicData uri="http://schemas.openxmlformats.org/drawingml/2006/picture">
                <pic:pic xmlns:pic="http://schemas.openxmlformats.org/drawingml/2006/picture">
                  <pic:nvPicPr>
                    <pic:cNvPr id="3113" name="Picture 3113"/>
                    <pic:cNvPicPr/>
                  </pic:nvPicPr>
                  <pic:blipFill>
                    <a:blip r:embed="rId22"/>
                    <a:stretch>
                      <a:fillRect/>
                    </a:stretch>
                  </pic:blipFill>
                  <pic:spPr>
                    <a:xfrm>
                      <a:off x="0" y="0"/>
                      <a:ext cx="5571490" cy="7086219"/>
                    </a:xfrm>
                    <a:prstGeom prst="rect">
                      <a:avLst/>
                    </a:prstGeom>
                  </pic:spPr>
                </pic:pic>
              </a:graphicData>
            </a:graphic>
          </wp:inline>
        </w:drawing>
      </w:r>
      <w:r>
        <w:rPr>
          <w:b/>
        </w:rPr>
        <w:t xml:space="preserve"> </w:t>
      </w:r>
      <w:r>
        <w:t xml:space="preserve"> </w:t>
      </w:r>
    </w:p>
    <w:p w:rsidR="00790F61" w:rsidRDefault="007E6CA2">
      <w:pPr>
        <w:spacing w:after="0" w:line="259" w:lineRule="auto"/>
        <w:ind w:left="389" w:firstLine="0"/>
        <w:jc w:val="left"/>
      </w:pPr>
      <w:r>
        <w:rPr>
          <w:b/>
        </w:rPr>
        <w:t xml:space="preserve"> </w:t>
      </w:r>
      <w:r>
        <w:t xml:space="preserve"> </w:t>
      </w:r>
    </w:p>
    <w:p w:rsidR="00790F61" w:rsidRDefault="007E6CA2">
      <w:pPr>
        <w:spacing w:after="38" w:line="259" w:lineRule="auto"/>
        <w:ind w:left="389" w:firstLine="0"/>
        <w:jc w:val="left"/>
      </w:pPr>
      <w:r>
        <w:rPr>
          <w:b/>
        </w:rPr>
        <w:t xml:space="preserve"> </w:t>
      </w:r>
      <w:r>
        <w:t xml:space="preserve"> </w:t>
      </w:r>
    </w:p>
    <w:p w:rsidR="00790F61" w:rsidRDefault="007E6CA2">
      <w:pPr>
        <w:pStyle w:val="Heading1"/>
        <w:ind w:left="9"/>
      </w:pPr>
      <w:bookmarkStart w:id="36" w:name="_Toc30904"/>
      <w:r>
        <w:lastRenderedPageBreak/>
        <w:t xml:space="preserve">APPENDIX III- Addresses and Contacts of FDA Offices  </w:t>
      </w:r>
      <w:bookmarkEnd w:id="36"/>
    </w:p>
    <w:p w:rsidR="00790F61" w:rsidRDefault="00790F61">
      <w:pPr>
        <w:sectPr w:rsidR="00790F61">
          <w:headerReference w:type="even" r:id="rId23"/>
          <w:headerReference w:type="default" r:id="rId24"/>
          <w:footerReference w:type="even" r:id="rId25"/>
          <w:footerReference w:type="default" r:id="rId26"/>
          <w:headerReference w:type="first" r:id="rId27"/>
          <w:footerReference w:type="first" r:id="rId28"/>
          <w:pgSz w:w="12240" w:h="15840"/>
          <w:pgMar w:top="1441" w:right="0" w:bottom="2236" w:left="1412" w:header="729" w:footer="441" w:gutter="0"/>
          <w:cols w:space="720"/>
        </w:sectPr>
      </w:pPr>
    </w:p>
    <w:p w:rsidR="00790F61" w:rsidRDefault="007E6CA2">
      <w:pPr>
        <w:spacing w:after="13" w:line="229" w:lineRule="auto"/>
        <w:ind w:left="-5" w:right="763"/>
        <w:jc w:val="left"/>
      </w:pPr>
      <w:r>
        <w:rPr>
          <w:b/>
          <w:sz w:val="23"/>
        </w:rPr>
        <w:t xml:space="preserve">FDA HEAD OFFICE: </w:t>
      </w:r>
      <w:r>
        <w:t xml:space="preserve"> </w:t>
      </w:r>
    </w:p>
    <w:p w:rsidR="00790F61" w:rsidRDefault="007E6CA2">
      <w:pPr>
        <w:spacing w:after="8" w:line="251" w:lineRule="auto"/>
        <w:ind w:left="5"/>
        <w:jc w:val="left"/>
      </w:pPr>
      <w:r>
        <w:rPr>
          <w:sz w:val="23"/>
        </w:rPr>
        <w:t xml:space="preserve">Postal Address: </w:t>
      </w:r>
      <w:r>
        <w:t xml:space="preserve"> </w:t>
      </w:r>
    </w:p>
    <w:p w:rsidR="00790F61" w:rsidRDefault="007E6CA2">
      <w:pPr>
        <w:spacing w:after="8" w:line="251" w:lineRule="auto"/>
        <w:ind w:left="5"/>
        <w:jc w:val="left"/>
      </w:pPr>
      <w:r>
        <w:rPr>
          <w:sz w:val="23"/>
        </w:rPr>
        <w:t xml:space="preserve">The Chief executive </w:t>
      </w:r>
      <w:r>
        <w:t xml:space="preserve"> </w:t>
      </w:r>
    </w:p>
    <w:p w:rsidR="00790F61" w:rsidRDefault="007E6CA2">
      <w:pPr>
        <w:spacing w:after="8" w:line="251" w:lineRule="auto"/>
        <w:ind w:left="5"/>
        <w:jc w:val="left"/>
      </w:pPr>
      <w:r>
        <w:rPr>
          <w:sz w:val="23"/>
        </w:rPr>
        <w:t xml:space="preserve">Food and Drugs Authority </w:t>
      </w:r>
      <w:r>
        <w:t xml:space="preserve"> </w:t>
      </w:r>
    </w:p>
    <w:p w:rsidR="00790F61" w:rsidRDefault="007E6CA2">
      <w:pPr>
        <w:spacing w:after="8" w:line="251" w:lineRule="auto"/>
        <w:ind w:left="5" w:right="1266"/>
        <w:jc w:val="left"/>
      </w:pPr>
      <w:r>
        <w:rPr>
          <w:sz w:val="23"/>
        </w:rPr>
        <w:t xml:space="preserve">P. O. Box CT </w:t>
      </w:r>
      <w:proofErr w:type="gramStart"/>
      <w:r>
        <w:rPr>
          <w:sz w:val="23"/>
        </w:rPr>
        <w:t xml:space="preserve">2783 </w:t>
      </w:r>
      <w:r>
        <w:t xml:space="preserve"> </w:t>
      </w:r>
      <w:r>
        <w:rPr>
          <w:sz w:val="23"/>
        </w:rPr>
        <w:t>Cantonments</w:t>
      </w:r>
      <w:proofErr w:type="gramEnd"/>
      <w:r>
        <w:rPr>
          <w:sz w:val="23"/>
        </w:rPr>
        <w:t xml:space="preserve"> </w:t>
      </w:r>
    </w:p>
    <w:p w:rsidR="00790F61" w:rsidRDefault="007E6CA2">
      <w:pPr>
        <w:spacing w:after="8" w:line="251" w:lineRule="auto"/>
        <w:ind w:left="5" w:right="556"/>
        <w:jc w:val="left"/>
      </w:pPr>
      <w:r>
        <w:rPr>
          <w:sz w:val="23"/>
        </w:rPr>
        <w:t xml:space="preserve">Accra E-mail Addresses: </w:t>
      </w:r>
      <w:r>
        <w:t xml:space="preserve"> </w:t>
      </w:r>
      <w:r>
        <w:rPr>
          <w:color w:val="0000FF"/>
          <w:sz w:val="23"/>
          <w:u w:val="single" w:color="0000FF"/>
        </w:rPr>
        <w:t>drug.safety@fdaghana.gov.gh</w:t>
      </w:r>
      <w:r>
        <w:rPr>
          <w:sz w:val="23"/>
        </w:rPr>
        <w:t xml:space="preserve"> Telephone numbers: </w:t>
      </w:r>
      <w:r>
        <w:t xml:space="preserve"> </w:t>
      </w:r>
    </w:p>
    <w:p w:rsidR="00790F61" w:rsidRDefault="007E6CA2">
      <w:pPr>
        <w:spacing w:after="8" w:line="251" w:lineRule="auto"/>
        <w:ind w:left="5"/>
        <w:jc w:val="left"/>
      </w:pPr>
      <w:r>
        <w:rPr>
          <w:sz w:val="23"/>
        </w:rPr>
        <w:t xml:space="preserve">Mobile  </w:t>
      </w:r>
      <w:proofErr w:type="gramStart"/>
      <w:r>
        <w:rPr>
          <w:sz w:val="23"/>
        </w:rPr>
        <w:t xml:space="preserve">  :</w:t>
      </w:r>
      <w:proofErr w:type="gramEnd"/>
      <w:r>
        <w:rPr>
          <w:sz w:val="23"/>
        </w:rPr>
        <w:t xml:space="preserve"> 024 4310 297 </w:t>
      </w:r>
      <w:r>
        <w:t xml:space="preserve"> </w:t>
      </w:r>
    </w:p>
    <w:p w:rsidR="00790F61" w:rsidRDefault="007E6CA2">
      <w:pPr>
        <w:spacing w:after="8" w:line="251" w:lineRule="auto"/>
        <w:ind w:left="5"/>
        <w:jc w:val="left"/>
      </w:pPr>
      <w:proofErr w:type="gramStart"/>
      <w:r>
        <w:rPr>
          <w:sz w:val="23"/>
        </w:rPr>
        <w:t>Landline :</w:t>
      </w:r>
      <w:proofErr w:type="gramEnd"/>
      <w:r>
        <w:rPr>
          <w:sz w:val="23"/>
        </w:rPr>
        <w:t xml:space="preserve"> 0302-233200, 235100 </w:t>
      </w:r>
      <w:r>
        <w:t xml:space="preserve"> </w:t>
      </w:r>
    </w:p>
    <w:p w:rsidR="00790F61" w:rsidRDefault="007E6CA2">
      <w:pPr>
        <w:spacing w:after="8" w:line="251" w:lineRule="auto"/>
        <w:ind w:left="5"/>
        <w:jc w:val="left"/>
      </w:pPr>
      <w:r>
        <w:rPr>
          <w:sz w:val="23"/>
        </w:rPr>
        <w:t xml:space="preserve">Fax Number: 0302 225502 </w:t>
      </w:r>
      <w:r>
        <w:t xml:space="preserve"> </w:t>
      </w:r>
    </w:p>
    <w:p w:rsidR="00790F61" w:rsidRDefault="007E6CA2">
      <w:pPr>
        <w:spacing w:after="0" w:line="259" w:lineRule="auto"/>
        <w:ind w:left="14" w:firstLine="0"/>
        <w:jc w:val="left"/>
      </w:pPr>
      <w:r>
        <w:rPr>
          <w:sz w:val="23"/>
        </w:rPr>
        <w:t xml:space="preserve"> </w:t>
      </w:r>
      <w:r>
        <w:t xml:space="preserve"> </w:t>
      </w:r>
    </w:p>
    <w:p w:rsidR="00790F61" w:rsidRDefault="007E6CA2">
      <w:pPr>
        <w:spacing w:after="13" w:line="229" w:lineRule="auto"/>
        <w:ind w:left="-5" w:right="763"/>
        <w:jc w:val="left"/>
      </w:pPr>
      <w:r>
        <w:rPr>
          <w:b/>
          <w:sz w:val="23"/>
        </w:rPr>
        <w:t xml:space="preserve">Ashanti Regional Office </w:t>
      </w:r>
      <w:r>
        <w:rPr>
          <w:sz w:val="23"/>
        </w:rPr>
        <w:t xml:space="preserve">Postal Address: </w:t>
      </w:r>
      <w:r>
        <w:t xml:space="preserve"> </w:t>
      </w:r>
    </w:p>
    <w:p w:rsidR="00790F61" w:rsidRDefault="007E6CA2">
      <w:pPr>
        <w:spacing w:after="8" w:line="251" w:lineRule="auto"/>
        <w:ind w:left="5"/>
        <w:jc w:val="left"/>
      </w:pPr>
      <w:r>
        <w:rPr>
          <w:sz w:val="23"/>
        </w:rPr>
        <w:t xml:space="preserve">Food and Drugs Authority </w:t>
      </w:r>
      <w:r>
        <w:t xml:space="preserve"> </w:t>
      </w:r>
    </w:p>
    <w:p w:rsidR="00790F61" w:rsidRDefault="007E6CA2">
      <w:pPr>
        <w:spacing w:after="8" w:line="251" w:lineRule="auto"/>
        <w:ind w:left="5"/>
        <w:jc w:val="left"/>
      </w:pPr>
      <w:r>
        <w:rPr>
          <w:sz w:val="23"/>
        </w:rPr>
        <w:t xml:space="preserve">P. O. Box ST 402 </w:t>
      </w:r>
      <w:r>
        <w:t xml:space="preserve"> </w:t>
      </w:r>
    </w:p>
    <w:p w:rsidR="00790F61" w:rsidRDefault="007E6CA2">
      <w:pPr>
        <w:spacing w:after="8" w:line="251" w:lineRule="auto"/>
        <w:ind w:left="5"/>
        <w:jc w:val="left"/>
      </w:pPr>
      <w:r>
        <w:rPr>
          <w:sz w:val="23"/>
        </w:rPr>
        <w:t xml:space="preserve">Kumasi </w:t>
      </w:r>
      <w:r>
        <w:t xml:space="preserve"> </w:t>
      </w:r>
    </w:p>
    <w:p w:rsidR="00790F61" w:rsidRDefault="007E6CA2">
      <w:pPr>
        <w:spacing w:after="8" w:line="251" w:lineRule="auto"/>
        <w:ind w:left="5"/>
        <w:jc w:val="left"/>
      </w:pPr>
      <w:r>
        <w:rPr>
          <w:sz w:val="23"/>
        </w:rPr>
        <w:t>Location: Regional Ad</w:t>
      </w:r>
      <w:r>
        <w:rPr>
          <w:sz w:val="23"/>
        </w:rPr>
        <w:t xml:space="preserve">ministration Building </w:t>
      </w:r>
      <w:r>
        <w:t xml:space="preserve"> </w:t>
      </w:r>
    </w:p>
    <w:p w:rsidR="00790F61" w:rsidRDefault="007E6CA2">
      <w:pPr>
        <w:spacing w:after="8" w:line="251" w:lineRule="auto"/>
        <w:ind w:left="5"/>
        <w:jc w:val="left"/>
      </w:pPr>
      <w:r>
        <w:rPr>
          <w:sz w:val="23"/>
        </w:rPr>
        <w:t xml:space="preserve">Telephone Number: 03220 36070 </w:t>
      </w:r>
      <w:r>
        <w:t xml:space="preserve"> </w:t>
      </w:r>
    </w:p>
    <w:p w:rsidR="00790F61" w:rsidRDefault="007E6CA2">
      <w:pPr>
        <w:tabs>
          <w:tab w:val="center" w:pos="2123"/>
        </w:tabs>
        <w:spacing w:after="8" w:line="251" w:lineRule="auto"/>
        <w:ind w:left="-5" w:firstLine="0"/>
        <w:jc w:val="left"/>
      </w:pPr>
      <w:r>
        <w:rPr>
          <w:sz w:val="23"/>
        </w:rPr>
        <w:t xml:space="preserve">Fax </w:t>
      </w:r>
      <w:proofErr w:type="gramStart"/>
      <w:r>
        <w:rPr>
          <w:sz w:val="23"/>
        </w:rPr>
        <w:t xml:space="preserve">Number  </w:t>
      </w:r>
      <w:r>
        <w:rPr>
          <w:sz w:val="23"/>
        </w:rPr>
        <w:tab/>
      </w:r>
      <w:proofErr w:type="gramEnd"/>
      <w:r>
        <w:rPr>
          <w:sz w:val="23"/>
        </w:rPr>
        <w:t xml:space="preserve">: 03220 36027 </w:t>
      </w:r>
      <w:r>
        <w:t xml:space="preserve"> </w:t>
      </w:r>
    </w:p>
    <w:p w:rsidR="00790F61" w:rsidRDefault="007E6CA2">
      <w:pPr>
        <w:spacing w:after="0" w:line="259" w:lineRule="auto"/>
        <w:ind w:left="14" w:firstLine="0"/>
        <w:jc w:val="left"/>
      </w:pPr>
      <w:r>
        <w:rPr>
          <w:sz w:val="23"/>
        </w:rPr>
        <w:t xml:space="preserve"> </w:t>
      </w:r>
      <w:r>
        <w:t xml:space="preserve"> </w:t>
      </w:r>
    </w:p>
    <w:p w:rsidR="00790F61" w:rsidRDefault="007E6CA2">
      <w:pPr>
        <w:spacing w:after="13" w:line="229" w:lineRule="auto"/>
        <w:ind w:left="-5" w:right="1340"/>
        <w:jc w:val="left"/>
      </w:pPr>
      <w:r>
        <w:rPr>
          <w:b/>
          <w:sz w:val="23"/>
        </w:rPr>
        <w:t xml:space="preserve">Western Regional Office </w:t>
      </w:r>
      <w:r>
        <w:rPr>
          <w:sz w:val="23"/>
        </w:rPr>
        <w:t xml:space="preserve">Postal Address: </w:t>
      </w:r>
      <w:r>
        <w:t xml:space="preserve"> </w:t>
      </w:r>
    </w:p>
    <w:p w:rsidR="00790F61" w:rsidRDefault="007E6CA2">
      <w:pPr>
        <w:spacing w:after="8" w:line="251" w:lineRule="auto"/>
        <w:ind w:left="5"/>
        <w:jc w:val="left"/>
      </w:pPr>
      <w:r>
        <w:rPr>
          <w:sz w:val="23"/>
        </w:rPr>
        <w:t xml:space="preserve">Food and Drugs Authority </w:t>
      </w:r>
      <w:r>
        <w:t xml:space="preserve"> </w:t>
      </w:r>
    </w:p>
    <w:p w:rsidR="00790F61" w:rsidRDefault="007E6CA2">
      <w:pPr>
        <w:spacing w:after="8" w:line="251" w:lineRule="auto"/>
        <w:ind w:left="5"/>
        <w:jc w:val="left"/>
      </w:pPr>
      <w:r>
        <w:rPr>
          <w:sz w:val="23"/>
        </w:rPr>
        <w:t xml:space="preserve">SSNIT building (Near, Central Police Station) </w:t>
      </w:r>
      <w:r>
        <w:t xml:space="preserve"> </w:t>
      </w:r>
    </w:p>
    <w:p w:rsidR="00790F61" w:rsidRDefault="007E6CA2">
      <w:pPr>
        <w:spacing w:after="8" w:line="251" w:lineRule="auto"/>
        <w:ind w:left="5" w:right="2379"/>
        <w:jc w:val="left"/>
      </w:pPr>
      <w:r>
        <w:rPr>
          <w:sz w:val="23"/>
        </w:rPr>
        <w:t xml:space="preserve">Room 309 Telephone number: 03120 27558 Fax Numbers: </w:t>
      </w:r>
      <w:r>
        <w:t xml:space="preserve"> </w:t>
      </w:r>
    </w:p>
    <w:p w:rsidR="00790F61" w:rsidRDefault="007E6CA2">
      <w:pPr>
        <w:spacing w:after="8" w:line="251" w:lineRule="auto"/>
        <w:ind w:left="5"/>
        <w:jc w:val="left"/>
      </w:pPr>
      <w:r>
        <w:rPr>
          <w:sz w:val="23"/>
        </w:rPr>
        <w:t xml:space="preserve">03120 25578 </w:t>
      </w:r>
      <w:r>
        <w:t xml:space="preserve"> </w:t>
      </w:r>
    </w:p>
    <w:p w:rsidR="00790F61" w:rsidRDefault="007E6CA2">
      <w:pPr>
        <w:spacing w:after="0" w:line="259" w:lineRule="auto"/>
        <w:ind w:left="14" w:firstLine="0"/>
        <w:jc w:val="left"/>
      </w:pPr>
      <w:r>
        <w:rPr>
          <w:b/>
          <w:sz w:val="23"/>
        </w:rPr>
        <w:t xml:space="preserve"> </w:t>
      </w:r>
      <w:r>
        <w:t xml:space="preserve"> </w:t>
      </w:r>
    </w:p>
    <w:p w:rsidR="00790F61" w:rsidRDefault="007E6CA2">
      <w:pPr>
        <w:spacing w:after="13" w:line="229" w:lineRule="auto"/>
        <w:ind w:left="-5" w:right="763"/>
        <w:jc w:val="left"/>
      </w:pPr>
      <w:r>
        <w:rPr>
          <w:b/>
          <w:sz w:val="23"/>
        </w:rPr>
        <w:t xml:space="preserve">Volta Regional Office </w:t>
      </w:r>
      <w:r>
        <w:rPr>
          <w:sz w:val="23"/>
        </w:rPr>
        <w:t xml:space="preserve">Postal Address: </w:t>
      </w:r>
      <w:r>
        <w:t xml:space="preserve"> </w:t>
      </w:r>
    </w:p>
    <w:p w:rsidR="00790F61" w:rsidRDefault="007E6CA2">
      <w:pPr>
        <w:spacing w:after="8" w:line="251" w:lineRule="auto"/>
        <w:ind w:left="5"/>
        <w:jc w:val="left"/>
      </w:pPr>
      <w:r>
        <w:rPr>
          <w:sz w:val="23"/>
        </w:rPr>
        <w:t xml:space="preserve">Food and Drugs Authority </w:t>
      </w:r>
      <w:r>
        <w:t xml:space="preserve"> </w:t>
      </w:r>
    </w:p>
    <w:p w:rsidR="00790F61" w:rsidRDefault="007E6CA2">
      <w:pPr>
        <w:spacing w:after="8" w:line="251" w:lineRule="auto"/>
        <w:ind w:left="5"/>
        <w:jc w:val="left"/>
      </w:pPr>
      <w:r>
        <w:rPr>
          <w:sz w:val="23"/>
        </w:rPr>
        <w:t xml:space="preserve">PMB, HO </w:t>
      </w:r>
      <w:r>
        <w:t xml:space="preserve"> </w:t>
      </w:r>
    </w:p>
    <w:p w:rsidR="00790F61" w:rsidRDefault="007E6CA2">
      <w:pPr>
        <w:spacing w:after="0" w:line="259" w:lineRule="auto"/>
        <w:ind w:left="14" w:firstLine="0"/>
        <w:jc w:val="left"/>
      </w:pPr>
      <w:r>
        <w:rPr>
          <w:sz w:val="22"/>
        </w:rPr>
        <w:t xml:space="preserve"> </w:t>
      </w:r>
      <w:r>
        <w:t xml:space="preserve"> </w:t>
      </w:r>
    </w:p>
    <w:p w:rsidR="00790F61" w:rsidRDefault="007E6CA2">
      <w:pPr>
        <w:spacing w:after="8" w:line="251" w:lineRule="auto"/>
        <w:ind w:left="5"/>
        <w:jc w:val="left"/>
      </w:pPr>
      <w:r>
        <w:rPr>
          <w:sz w:val="23"/>
        </w:rPr>
        <w:t xml:space="preserve">Location: H. No. B6 OPP. GWCL Office Ho </w:t>
      </w:r>
      <w:proofErr w:type="spellStart"/>
      <w:r>
        <w:rPr>
          <w:sz w:val="23"/>
        </w:rPr>
        <w:t>Bankoe</w:t>
      </w:r>
      <w:proofErr w:type="spellEnd"/>
      <w:r>
        <w:rPr>
          <w:sz w:val="23"/>
        </w:rPr>
        <w:t xml:space="preserve"> Telephone number: 03620 26659 Fax Number: </w:t>
      </w:r>
      <w:r>
        <w:t xml:space="preserve"> </w:t>
      </w:r>
    </w:p>
    <w:p w:rsidR="00790F61" w:rsidRDefault="007E6CA2">
      <w:pPr>
        <w:spacing w:after="8" w:line="251" w:lineRule="auto"/>
        <w:ind w:left="5"/>
        <w:jc w:val="left"/>
      </w:pPr>
      <w:r>
        <w:rPr>
          <w:sz w:val="23"/>
        </w:rPr>
        <w:t xml:space="preserve">03620 28411 </w:t>
      </w:r>
      <w:r>
        <w:t xml:space="preserve"> </w:t>
      </w:r>
    </w:p>
    <w:p w:rsidR="00790F61" w:rsidRDefault="007E6CA2">
      <w:pPr>
        <w:spacing w:after="0" w:line="259" w:lineRule="auto"/>
        <w:ind w:left="14" w:firstLine="0"/>
        <w:jc w:val="left"/>
      </w:pPr>
      <w:r>
        <w:rPr>
          <w:sz w:val="23"/>
        </w:rPr>
        <w:t xml:space="preserve"> </w:t>
      </w:r>
      <w:r>
        <w:t xml:space="preserve"> </w:t>
      </w:r>
    </w:p>
    <w:p w:rsidR="00790F61" w:rsidRDefault="007E6CA2">
      <w:pPr>
        <w:spacing w:after="13" w:line="229" w:lineRule="auto"/>
        <w:ind w:left="-5" w:right="763"/>
        <w:jc w:val="left"/>
      </w:pPr>
      <w:r>
        <w:rPr>
          <w:b/>
          <w:sz w:val="23"/>
        </w:rPr>
        <w:t xml:space="preserve">Upper East Regional Office </w:t>
      </w:r>
      <w:r>
        <w:rPr>
          <w:sz w:val="23"/>
        </w:rPr>
        <w:t xml:space="preserve">Postal Address: </w:t>
      </w:r>
      <w:r>
        <w:t xml:space="preserve"> </w:t>
      </w:r>
    </w:p>
    <w:p w:rsidR="00790F61" w:rsidRDefault="007E6CA2">
      <w:pPr>
        <w:spacing w:after="8" w:line="251" w:lineRule="auto"/>
        <w:ind w:left="5"/>
        <w:jc w:val="left"/>
      </w:pPr>
      <w:r>
        <w:rPr>
          <w:sz w:val="23"/>
        </w:rPr>
        <w:t xml:space="preserve">Food and Drugs Authority </w:t>
      </w:r>
      <w:r>
        <w:t xml:space="preserve"> </w:t>
      </w:r>
    </w:p>
    <w:p w:rsidR="00790F61" w:rsidRDefault="007E6CA2">
      <w:pPr>
        <w:spacing w:after="8" w:line="251" w:lineRule="auto"/>
        <w:ind w:left="5"/>
        <w:jc w:val="left"/>
      </w:pPr>
      <w:r>
        <w:rPr>
          <w:sz w:val="23"/>
        </w:rPr>
        <w:t xml:space="preserve">Regional Administration Building Bolgatanga Telephone number: </w:t>
      </w:r>
    </w:p>
    <w:p w:rsidR="00790F61" w:rsidRDefault="007E6CA2">
      <w:pPr>
        <w:spacing w:after="8" w:line="251" w:lineRule="auto"/>
        <w:ind w:left="5"/>
        <w:jc w:val="left"/>
      </w:pPr>
      <w:r>
        <w:rPr>
          <w:sz w:val="23"/>
        </w:rPr>
        <w:t xml:space="preserve">03820 23727 Fax Number: </w:t>
      </w:r>
      <w:r>
        <w:t xml:space="preserve"> </w:t>
      </w:r>
    </w:p>
    <w:p w:rsidR="00790F61" w:rsidRDefault="007E6CA2">
      <w:pPr>
        <w:spacing w:after="8" w:line="251" w:lineRule="auto"/>
        <w:ind w:left="5"/>
        <w:jc w:val="left"/>
      </w:pPr>
      <w:r>
        <w:rPr>
          <w:sz w:val="23"/>
        </w:rPr>
        <w:t xml:space="preserve">03820 24590 </w:t>
      </w:r>
      <w:r>
        <w:t xml:space="preserve"> </w:t>
      </w:r>
    </w:p>
    <w:p w:rsidR="00790F61" w:rsidRDefault="007E6CA2">
      <w:pPr>
        <w:spacing w:after="0" w:line="259" w:lineRule="auto"/>
        <w:ind w:left="14" w:firstLine="0"/>
        <w:jc w:val="left"/>
      </w:pPr>
      <w:r>
        <w:rPr>
          <w:sz w:val="23"/>
        </w:rPr>
        <w:t xml:space="preserve"> </w:t>
      </w:r>
      <w:r>
        <w:t xml:space="preserve"> </w:t>
      </w:r>
    </w:p>
    <w:p w:rsidR="00790F61" w:rsidRDefault="007E6CA2">
      <w:pPr>
        <w:spacing w:after="13" w:line="229" w:lineRule="auto"/>
        <w:ind w:left="-5" w:right="763"/>
        <w:jc w:val="left"/>
      </w:pPr>
      <w:proofErr w:type="spellStart"/>
      <w:r>
        <w:rPr>
          <w:b/>
          <w:sz w:val="23"/>
        </w:rPr>
        <w:t>Brong</w:t>
      </w:r>
      <w:proofErr w:type="spellEnd"/>
      <w:r>
        <w:rPr>
          <w:b/>
          <w:sz w:val="23"/>
        </w:rPr>
        <w:t xml:space="preserve"> Ahafo Regional Office </w:t>
      </w:r>
      <w:r>
        <w:t xml:space="preserve"> </w:t>
      </w:r>
    </w:p>
    <w:p w:rsidR="00790F61" w:rsidRDefault="007E6CA2">
      <w:pPr>
        <w:spacing w:after="8" w:line="251" w:lineRule="auto"/>
        <w:ind w:left="5"/>
        <w:jc w:val="left"/>
      </w:pPr>
      <w:r>
        <w:rPr>
          <w:sz w:val="23"/>
        </w:rPr>
        <w:t xml:space="preserve">Sam Bennet Building </w:t>
      </w:r>
      <w:r>
        <w:t xml:space="preserve"> </w:t>
      </w:r>
    </w:p>
    <w:p w:rsidR="00790F61" w:rsidRDefault="007E6CA2">
      <w:pPr>
        <w:spacing w:after="8" w:line="251" w:lineRule="auto"/>
        <w:ind w:left="5"/>
        <w:jc w:val="left"/>
      </w:pPr>
      <w:r>
        <w:rPr>
          <w:sz w:val="23"/>
        </w:rPr>
        <w:t xml:space="preserve">Central Market Area </w:t>
      </w:r>
      <w:r>
        <w:t xml:space="preserve"> </w:t>
      </w:r>
    </w:p>
    <w:p w:rsidR="00790F61" w:rsidRDefault="007E6CA2">
      <w:pPr>
        <w:spacing w:after="8" w:line="251" w:lineRule="auto"/>
        <w:ind w:left="5" w:right="1763"/>
        <w:jc w:val="left"/>
      </w:pPr>
      <w:r>
        <w:rPr>
          <w:sz w:val="23"/>
        </w:rPr>
        <w:t xml:space="preserve">PMB Sunyani Telephone number: 03520 28791 Fax Number: </w:t>
      </w:r>
      <w:r>
        <w:t xml:space="preserve"> </w:t>
      </w:r>
    </w:p>
    <w:p w:rsidR="00790F61" w:rsidRDefault="007E6CA2">
      <w:pPr>
        <w:spacing w:after="8" w:line="251" w:lineRule="auto"/>
        <w:ind w:left="5"/>
        <w:jc w:val="left"/>
      </w:pPr>
      <w:r>
        <w:rPr>
          <w:sz w:val="23"/>
        </w:rPr>
        <w:t xml:space="preserve">03520 287 90 </w:t>
      </w:r>
      <w:r>
        <w:t xml:space="preserve"> </w:t>
      </w:r>
    </w:p>
    <w:p w:rsidR="00790F61" w:rsidRDefault="007E6CA2">
      <w:pPr>
        <w:spacing w:after="0" w:line="259" w:lineRule="auto"/>
        <w:ind w:left="14" w:firstLine="0"/>
        <w:jc w:val="left"/>
      </w:pPr>
      <w:r>
        <w:rPr>
          <w:sz w:val="23"/>
        </w:rPr>
        <w:t xml:space="preserve"> </w:t>
      </w:r>
      <w:r>
        <w:t xml:space="preserve"> </w:t>
      </w:r>
    </w:p>
    <w:p w:rsidR="00790F61" w:rsidRDefault="007E6CA2">
      <w:pPr>
        <w:spacing w:after="13" w:line="229" w:lineRule="auto"/>
        <w:ind w:left="-5" w:right="763"/>
        <w:jc w:val="left"/>
      </w:pPr>
      <w:r>
        <w:rPr>
          <w:b/>
          <w:sz w:val="23"/>
        </w:rPr>
        <w:t xml:space="preserve">Northern Regional Office </w:t>
      </w:r>
      <w:r>
        <w:t xml:space="preserve"> </w:t>
      </w:r>
    </w:p>
    <w:p w:rsidR="00790F61" w:rsidRDefault="007E6CA2">
      <w:pPr>
        <w:spacing w:after="8" w:line="251" w:lineRule="auto"/>
        <w:ind w:left="5"/>
        <w:jc w:val="left"/>
      </w:pPr>
      <w:r>
        <w:rPr>
          <w:sz w:val="23"/>
        </w:rPr>
        <w:t xml:space="preserve">Regional Administration Building </w:t>
      </w:r>
      <w:r>
        <w:t xml:space="preserve"> </w:t>
      </w:r>
    </w:p>
    <w:p w:rsidR="00790F61" w:rsidRDefault="007E6CA2">
      <w:pPr>
        <w:spacing w:after="8" w:line="251" w:lineRule="auto"/>
        <w:ind w:left="5"/>
        <w:jc w:val="left"/>
      </w:pPr>
      <w:r>
        <w:rPr>
          <w:sz w:val="23"/>
        </w:rPr>
        <w:t xml:space="preserve">PMB Tamale </w:t>
      </w:r>
      <w:r>
        <w:t xml:space="preserve"> </w:t>
      </w:r>
    </w:p>
    <w:p w:rsidR="00790F61" w:rsidRDefault="007E6CA2">
      <w:pPr>
        <w:spacing w:after="8" w:line="251" w:lineRule="auto"/>
        <w:ind w:left="5"/>
        <w:jc w:val="left"/>
      </w:pPr>
      <w:r>
        <w:rPr>
          <w:sz w:val="23"/>
        </w:rPr>
        <w:t xml:space="preserve">Telephone/Fax Number </w:t>
      </w:r>
      <w:r>
        <w:t xml:space="preserve"> </w:t>
      </w:r>
    </w:p>
    <w:p w:rsidR="00790F61" w:rsidRDefault="007E6CA2">
      <w:pPr>
        <w:spacing w:after="8" w:line="251" w:lineRule="auto"/>
        <w:ind w:left="5"/>
        <w:jc w:val="left"/>
      </w:pPr>
      <w:r>
        <w:rPr>
          <w:sz w:val="23"/>
        </w:rPr>
        <w:t xml:space="preserve">03720 24935 </w:t>
      </w:r>
      <w:r>
        <w:t xml:space="preserve"> </w:t>
      </w:r>
    </w:p>
    <w:p w:rsidR="00790F61" w:rsidRDefault="007E6CA2">
      <w:pPr>
        <w:spacing w:after="13" w:line="229" w:lineRule="auto"/>
        <w:ind w:left="-5" w:right="763"/>
        <w:jc w:val="left"/>
      </w:pPr>
      <w:r>
        <w:rPr>
          <w:b/>
          <w:sz w:val="23"/>
        </w:rPr>
        <w:t xml:space="preserve">Eastern Regional Office </w:t>
      </w:r>
      <w:r>
        <w:t xml:space="preserve"> </w:t>
      </w:r>
    </w:p>
    <w:p w:rsidR="00790F61" w:rsidRDefault="007E6CA2">
      <w:pPr>
        <w:spacing w:after="8" w:line="251" w:lineRule="auto"/>
        <w:ind w:left="5"/>
        <w:jc w:val="left"/>
      </w:pPr>
      <w:r>
        <w:rPr>
          <w:sz w:val="23"/>
        </w:rPr>
        <w:t>Hospital Road, Opposit</w:t>
      </w:r>
      <w:r>
        <w:rPr>
          <w:sz w:val="23"/>
        </w:rPr>
        <w:t xml:space="preserve">e Assemblies of God </w:t>
      </w:r>
      <w:r>
        <w:t xml:space="preserve"> </w:t>
      </w:r>
    </w:p>
    <w:p w:rsidR="00790F61" w:rsidRDefault="007E6CA2">
      <w:pPr>
        <w:spacing w:after="8" w:line="251" w:lineRule="auto"/>
        <w:ind w:left="5"/>
        <w:jc w:val="left"/>
      </w:pPr>
      <w:r>
        <w:rPr>
          <w:sz w:val="23"/>
        </w:rPr>
        <w:t xml:space="preserve">Church </w:t>
      </w:r>
      <w:r>
        <w:t xml:space="preserve"> </w:t>
      </w:r>
    </w:p>
    <w:p w:rsidR="00790F61" w:rsidRDefault="007E6CA2">
      <w:pPr>
        <w:spacing w:after="8" w:line="251" w:lineRule="auto"/>
        <w:ind w:left="5"/>
        <w:jc w:val="left"/>
      </w:pPr>
      <w:r>
        <w:rPr>
          <w:sz w:val="23"/>
        </w:rPr>
        <w:t xml:space="preserve">P. O. Box KF 2431, Koforidua </w:t>
      </w:r>
      <w:r>
        <w:t xml:space="preserve"> </w:t>
      </w:r>
    </w:p>
    <w:p w:rsidR="00790F61" w:rsidRDefault="007E6CA2">
      <w:pPr>
        <w:spacing w:after="8" w:line="251" w:lineRule="auto"/>
        <w:ind w:left="5"/>
        <w:jc w:val="left"/>
      </w:pPr>
      <w:r>
        <w:rPr>
          <w:sz w:val="23"/>
        </w:rPr>
        <w:t xml:space="preserve">Telephone Number </w:t>
      </w:r>
      <w:r>
        <w:t xml:space="preserve"> </w:t>
      </w:r>
    </w:p>
    <w:p w:rsidR="00790F61" w:rsidRDefault="007E6CA2">
      <w:pPr>
        <w:spacing w:after="8" w:line="251" w:lineRule="auto"/>
        <w:ind w:left="5"/>
        <w:jc w:val="left"/>
      </w:pPr>
      <w:r>
        <w:rPr>
          <w:sz w:val="23"/>
        </w:rPr>
        <w:t xml:space="preserve">03420 20580 /1 </w:t>
      </w:r>
      <w:r>
        <w:t xml:space="preserve"> </w:t>
      </w:r>
    </w:p>
    <w:p w:rsidR="00790F61" w:rsidRDefault="00790F61">
      <w:pPr>
        <w:sectPr w:rsidR="00790F61">
          <w:type w:val="continuous"/>
          <w:pgSz w:w="12240" w:h="15840"/>
          <w:pgMar w:top="1440" w:right="1687" w:bottom="1440" w:left="1426" w:header="720" w:footer="720" w:gutter="0"/>
          <w:cols w:num="2" w:space="658"/>
        </w:sectPr>
      </w:pPr>
    </w:p>
    <w:p w:rsidR="00790F61" w:rsidRDefault="007E6CA2">
      <w:pPr>
        <w:pStyle w:val="Heading1"/>
        <w:ind w:left="9"/>
      </w:pPr>
      <w:bookmarkStart w:id="37" w:name="_Toc30905"/>
      <w:r>
        <w:t xml:space="preserve">APPENDIX IV- Summary of Timelines and Report Format  </w:t>
      </w:r>
      <w:bookmarkEnd w:id="37"/>
    </w:p>
    <w:tbl>
      <w:tblPr>
        <w:tblStyle w:val="TableGrid"/>
        <w:tblW w:w="10370" w:type="dxa"/>
        <w:tblInd w:w="-170" w:type="dxa"/>
        <w:tblCellMar>
          <w:top w:w="38" w:type="dxa"/>
          <w:left w:w="115" w:type="dxa"/>
          <w:bottom w:w="0" w:type="dxa"/>
          <w:right w:w="115" w:type="dxa"/>
        </w:tblCellMar>
        <w:tblLook w:val="04A0" w:firstRow="1" w:lastRow="0" w:firstColumn="1" w:lastColumn="0" w:noHBand="0" w:noVBand="1"/>
      </w:tblPr>
      <w:tblGrid>
        <w:gridCol w:w="3740"/>
        <w:gridCol w:w="3452"/>
        <w:gridCol w:w="3178"/>
      </w:tblGrid>
      <w:tr w:rsidR="00790F61">
        <w:trPr>
          <w:trHeight w:val="679"/>
        </w:trPr>
        <w:tc>
          <w:tcPr>
            <w:tcW w:w="3740" w:type="dxa"/>
            <w:tcBorders>
              <w:top w:val="double" w:sz="6" w:space="0" w:color="000000"/>
              <w:left w:val="double" w:sz="6" w:space="0" w:color="000000"/>
              <w:bottom w:val="double" w:sz="6" w:space="0" w:color="000000"/>
              <w:right w:val="single" w:sz="6" w:space="0" w:color="000000"/>
            </w:tcBorders>
          </w:tcPr>
          <w:p w:rsidR="00790F61" w:rsidRDefault="007E6CA2">
            <w:pPr>
              <w:spacing w:after="0" w:line="259" w:lineRule="auto"/>
              <w:ind w:left="0" w:right="2" w:firstLine="0"/>
              <w:jc w:val="center"/>
            </w:pPr>
            <w:r>
              <w:rPr>
                <w:b/>
                <w:sz w:val="22"/>
              </w:rPr>
              <w:t xml:space="preserve">TYPE OF SAFETY REPORT </w:t>
            </w:r>
            <w:r>
              <w:t xml:space="preserve"> </w:t>
            </w:r>
          </w:p>
        </w:tc>
        <w:tc>
          <w:tcPr>
            <w:tcW w:w="3452" w:type="dxa"/>
            <w:tcBorders>
              <w:top w:val="double" w:sz="6" w:space="0" w:color="000000"/>
              <w:left w:val="single" w:sz="6" w:space="0" w:color="000000"/>
              <w:bottom w:val="double" w:sz="6" w:space="0" w:color="000000"/>
              <w:right w:val="single" w:sz="6" w:space="0" w:color="000000"/>
            </w:tcBorders>
          </w:tcPr>
          <w:p w:rsidR="00790F61" w:rsidRDefault="007E6CA2">
            <w:pPr>
              <w:spacing w:after="0" w:line="259" w:lineRule="auto"/>
              <w:ind w:left="2" w:firstLine="0"/>
              <w:jc w:val="center"/>
            </w:pPr>
            <w:r>
              <w:rPr>
                <w:b/>
                <w:sz w:val="22"/>
              </w:rPr>
              <w:t xml:space="preserve">TIME FRAME FOR REPORTING </w:t>
            </w:r>
            <w:r>
              <w:t xml:space="preserve"> </w:t>
            </w:r>
          </w:p>
        </w:tc>
        <w:tc>
          <w:tcPr>
            <w:tcW w:w="3178" w:type="dxa"/>
            <w:tcBorders>
              <w:top w:val="double" w:sz="6" w:space="0" w:color="000000"/>
              <w:left w:val="single" w:sz="6" w:space="0" w:color="000000"/>
              <w:bottom w:val="double" w:sz="6" w:space="0" w:color="000000"/>
              <w:right w:val="double" w:sz="6" w:space="0" w:color="000000"/>
            </w:tcBorders>
          </w:tcPr>
          <w:p w:rsidR="00790F61" w:rsidRDefault="007E6CA2">
            <w:pPr>
              <w:spacing w:after="0" w:line="259" w:lineRule="auto"/>
              <w:ind w:left="2" w:firstLine="0"/>
              <w:jc w:val="center"/>
            </w:pPr>
            <w:r>
              <w:rPr>
                <w:b/>
                <w:sz w:val="22"/>
              </w:rPr>
              <w:t xml:space="preserve">FORMAT </w:t>
            </w:r>
            <w:r>
              <w:t xml:space="preserve"> </w:t>
            </w:r>
          </w:p>
        </w:tc>
      </w:tr>
    </w:tbl>
    <w:p w:rsidR="00790F61" w:rsidRDefault="00790F61">
      <w:pPr>
        <w:sectPr w:rsidR="00790F61">
          <w:type w:val="continuous"/>
          <w:pgSz w:w="12240" w:h="15840"/>
          <w:pgMar w:top="1450" w:right="3669" w:bottom="2676" w:left="1455" w:header="720" w:footer="720" w:gutter="0"/>
          <w:cols w:space="720"/>
        </w:sectPr>
      </w:pPr>
    </w:p>
    <w:p w:rsidR="00790F61" w:rsidRDefault="007E6CA2">
      <w:pPr>
        <w:pStyle w:val="Heading5"/>
        <w:spacing w:after="21"/>
        <w:ind w:left="4374"/>
      </w:pPr>
      <w:r>
        <w:rPr>
          <w:i w:val="0"/>
        </w:rPr>
        <w:lastRenderedPageBreak/>
        <w:t>FDA/SMC/SMD/GL-RAR/2013/01</w:t>
      </w:r>
      <w:r>
        <w:rPr>
          <w:rFonts w:ascii="Calibri" w:eastAsia="Calibri" w:hAnsi="Calibri" w:cs="Calibri"/>
          <w:i w:val="0"/>
        </w:rPr>
        <w:t xml:space="preserve"> </w:t>
      </w:r>
      <w:r>
        <w:rPr>
          <w:b w:val="0"/>
          <w:i w:val="0"/>
        </w:rPr>
        <w:t xml:space="preserve"> </w:t>
      </w:r>
    </w:p>
    <w:p w:rsidR="00790F61" w:rsidRDefault="007E6CA2">
      <w:pPr>
        <w:spacing w:after="0" w:line="259" w:lineRule="auto"/>
        <w:ind w:left="29" w:firstLine="0"/>
        <w:jc w:val="left"/>
      </w:pPr>
      <w:r>
        <w:rPr>
          <w:rFonts w:ascii="Calibri" w:eastAsia="Calibri" w:hAnsi="Calibri" w:cs="Calibri"/>
          <w:sz w:val="20"/>
        </w:rPr>
        <w:t xml:space="preserve"> </w:t>
      </w:r>
      <w:r>
        <w:t xml:space="preserve"> </w:t>
      </w:r>
    </w:p>
    <w:tbl>
      <w:tblPr>
        <w:tblStyle w:val="TableGrid"/>
        <w:tblW w:w="10370" w:type="dxa"/>
        <w:tblInd w:w="-156" w:type="dxa"/>
        <w:tblCellMar>
          <w:top w:w="19" w:type="dxa"/>
          <w:left w:w="0" w:type="dxa"/>
          <w:bottom w:w="0" w:type="dxa"/>
          <w:right w:w="0" w:type="dxa"/>
        </w:tblCellMar>
        <w:tblLook w:val="04A0" w:firstRow="1" w:lastRow="0" w:firstColumn="1" w:lastColumn="0" w:noHBand="0" w:noVBand="1"/>
      </w:tblPr>
      <w:tblGrid>
        <w:gridCol w:w="3740"/>
        <w:gridCol w:w="3452"/>
        <w:gridCol w:w="3178"/>
      </w:tblGrid>
      <w:tr w:rsidR="00790F61">
        <w:trPr>
          <w:trHeight w:val="905"/>
        </w:trPr>
        <w:tc>
          <w:tcPr>
            <w:tcW w:w="3740" w:type="dxa"/>
            <w:tcBorders>
              <w:top w:val="double" w:sz="6" w:space="0" w:color="000000"/>
              <w:left w:val="double" w:sz="6" w:space="0" w:color="000000"/>
              <w:bottom w:val="single" w:sz="4" w:space="0" w:color="000000"/>
              <w:right w:val="single" w:sz="6" w:space="0" w:color="000000"/>
            </w:tcBorders>
          </w:tcPr>
          <w:p w:rsidR="00790F61" w:rsidRDefault="007E6CA2">
            <w:pPr>
              <w:spacing w:after="0" w:line="259" w:lineRule="auto"/>
              <w:ind w:left="108" w:firstLine="0"/>
              <w:jc w:val="left"/>
            </w:pPr>
            <w:r>
              <w:rPr>
                <w:b/>
                <w:sz w:val="22"/>
              </w:rPr>
              <w:t xml:space="preserve">Local Reports: </w:t>
            </w:r>
            <w:r>
              <w:t xml:space="preserve"> </w:t>
            </w:r>
          </w:p>
          <w:p w:rsidR="00790F61" w:rsidRDefault="007E6CA2">
            <w:pPr>
              <w:spacing w:after="0" w:line="259" w:lineRule="auto"/>
              <w:ind w:left="108" w:firstLine="0"/>
              <w:jc w:val="left"/>
            </w:pPr>
            <w:r>
              <w:rPr>
                <w:sz w:val="22"/>
              </w:rPr>
              <w:t xml:space="preserve">Serious unexpected adverse reaction  </w:t>
            </w:r>
            <w:r>
              <w:t xml:space="preserve"> </w:t>
            </w:r>
          </w:p>
        </w:tc>
        <w:tc>
          <w:tcPr>
            <w:tcW w:w="3452" w:type="dxa"/>
            <w:tcBorders>
              <w:top w:val="double" w:sz="6" w:space="0" w:color="000000"/>
              <w:left w:val="single" w:sz="6" w:space="0" w:color="000000"/>
              <w:bottom w:val="single" w:sz="4" w:space="0" w:color="000000"/>
              <w:right w:val="single" w:sz="6" w:space="0" w:color="000000"/>
            </w:tcBorders>
          </w:tcPr>
          <w:p w:rsidR="00790F61" w:rsidRDefault="007E6CA2">
            <w:pPr>
              <w:spacing w:after="0" w:line="259" w:lineRule="auto"/>
              <w:ind w:left="108" w:firstLine="0"/>
              <w:jc w:val="left"/>
            </w:pPr>
            <w:r>
              <w:rPr>
                <w:sz w:val="22"/>
              </w:rPr>
              <w:t xml:space="preserve"> </w:t>
            </w:r>
            <w:r>
              <w:t xml:space="preserve"> </w:t>
            </w:r>
          </w:p>
          <w:p w:rsidR="00790F61" w:rsidRDefault="007E6CA2">
            <w:pPr>
              <w:spacing w:after="2" w:line="259" w:lineRule="auto"/>
              <w:ind w:left="108" w:firstLine="0"/>
              <w:jc w:val="left"/>
            </w:pPr>
            <w:r>
              <w:rPr>
                <w:sz w:val="22"/>
              </w:rPr>
              <w:t xml:space="preserve">7 days </w:t>
            </w:r>
            <w:r>
              <w:t xml:space="preserve"> </w:t>
            </w:r>
          </w:p>
          <w:p w:rsidR="00790F61" w:rsidRDefault="007E6CA2">
            <w:pPr>
              <w:spacing w:after="0" w:line="259" w:lineRule="auto"/>
              <w:ind w:left="108" w:firstLine="0"/>
              <w:jc w:val="left"/>
            </w:pPr>
            <w:r>
              <w:rPr>
                <w:sz w:val="22"/>
              </w:rPr>
              <w:t xml:space="preserve"> </w:t>
            </w:r>
            <w:r>
              <w:t xml:space="preserve"> </w:t>
            </w:r>
          </w:p>
        </w:tc>
        <w:tc>
          <w:tcPr>
            <w:tcW w:w="3178" w:type="dxa"/>
            <w:tcBorders>
              <w:top w:val="double" w:sz="6" w:space="0" w:color="000000"/>
              <w:left w:val="single" w:sz="6" w:space="0" w:color="000000"/>
              <w:bottom w:val="single" w:sz="4" w:space="0" w:color="000000"/>
              <w:right w:val="double" w:sz="6" w:space="0" w:color="000000"/>
            </w:tcBorders>
          </w:tcPr>
          <w:p w:rsidR="00790F61" w:rsidRDefault="007E6CA2">
            <w:pPr>
              <w:spacing w:after="0" w:line="259" w:lineRule="auto"/>
              <w:ind w:left="108" w:firstLine="0"/>
              <w:jc w:val="left"/>
            </w:pPr>
            <w:r>
              <w:rPr>
                <w:sz w:val="22"/>
              </w:rPr>
              <w:t xml:space="preserve">FDA Adverse Reaction </w:t>
            </w:r>
            <w:r>
              <w:t xml:space="preserve"> </w:t>
            </w:r>
          </w:p>
          <w:p w:rsidR="00790F61" w:rsidRDefault="007E6CA2">
            <w:pPr>
              <w:spacing w:after="0" w:line="259" w:lineRule="auto"/>
              <w:ind w:left="108" w:firstLine="0"/>
            </w:pPr>
            <w:r>
              <w:rPr>
                <w:sz w:val="22"/>
              </w:rPr>
              <w:t xml:space="preserve">Reporting form (Appendix I)    or CIOMS 1 Form </w:t>
            </w:r>
            <w:r>
              <w:t xml:space="preserve"> </w:t>
            </w:r>
          </w:p>
        </w:tc>
      </w:tr>
      <w:tr w:rsidR="00790F61">
        <w:trPr>
          <w:trHeight w:val="900"/>
        </w:trPr>
        <w:tc>
          <w:tcPr>
            <w:tcW w:w="3740" w:type="dxa"/>
            <w:tcBorders>
              <w:top w:val="single" w:sz="4" w:space="0" w:color="000000"/>
              <w:left w:val="double" w:sz="6" w:space="0" w:color="000000"/>
              <w:bottom w:val="single" w:sz="4" w:space="0" w:color="000000"/>
              <w:right w:val="single" w:sz="6" w:space="0" w:color="000000"/>
            </w:tcBorders>
          </w:tcPr>
          <w:p w:rsidR="00790F61" w:rsidRDefault="007E6CA2">
            <w:pPr>
              <w:spacing w:after="0" w:line="259" w:lineRule="auto"/>
              <w:ind w:left="108" w:firstLine="0"/>
              <w:jc w:val="left"/>
            </w:pPr>
            <w:r>
              <w:rPr>
                <w:sz w:val="22"/>
              </w:rPr>
              <w:t xml:space="preserve">Serious expected adverse reaction </w:t>
            </w:r>
            <w:r>
              <w:t xml:space="preserve"> </w:t>
            </w:r>
          </w:p>
        </w:tc>
        <w:tc>
          <w:tcPr>
            <w:tcW w:w="3452" w:type="dxa"/>
            <w:tcBorders>
              <w:top w:val="single" w:sz="4" w:space="0" w:color="000000"/>
              <w:left w:val="single" w:sz="6" w:space="0" w:color="000000"/>
              <w:bottom w:val="single" w:sz="4" w:space="0" w:color="000000"/>
              <w:right w:val="single" w:sz="6" w:space="0" w:color="000000"/>
            </w:tcBorders>
          </w:tcPr>
          <w:p w:rsidR="00790F61" w:rsidRDefault="007E6CA2">
            <w:pPr>
              <w:spacing w:after="0" w:line="259" w:lineRule="auto"/>
              <w:ind w:left="108" w:firstLine="0"/>
              <w:jc w:val="left"/>
            </w:pPr>
            <w:r>
              <w:rPr>
                <w:sz w:val="22"/>
              </w:rPr>
              <w:t xml:space="preserve">7 days </w:t>
            </w:r>
            <w:r>
              <w:t xml:space="preserve"> </w:t>
            </w:r>
          </w:p>
        </w:tc>
        <w:tc>
          <w:tcPr>
            <w:tcW w:w="3178" w:type="dxa"/>
            <w:tcBorders>
              <w:top w:val="single" w:sz="4" w:space="0" w:color="000000"/>
              <w:left w:val="single" w:sz="6" w:space="0" w:color="000000"/>
              <w:bottom w:val="single" w:sz="4" w:space="0" w:color="000000"/>
              <w:right w:val="double" w:sz="6" w:space="0" w:color="000000"/>
            </w:tcBorders>
          </w:tcPr>
          <w:p w:rsidR="00790F61" w:rsidRDefault="007E6CA2">
            <w:pPr>
              <w:tabs>
                <w:tab w:val="center" w:pos="1445"/>
                <w:tab w:val="right" w:pos="3178"/>
              </w:tabs>
              <w:spacing w:after="22" w:line="259" w:lineRule="auto"/>
              <w:ind w:left="0" w:firstLine="0"/>
              <w:jc w:val="left"/>
            </w:pPr>
            <w:r>
              <w:rPr>
                <w:sz w:val="22"/>
              </w:rPr>
              <w:t xml:space="preserve"> </w:t>
            </w:r>
            <w:proofErr w:type="gramStart"/>
            <w:r>
              <w:rPr>
                <w:sz w:val="22"/>
              </w:rPr>
              <w:t xml:space="preserve">FDA  </w:t>
            </w:r>
            <w:r>
              <w:rPr>
                <w:sz w:val="22"/>
              </w:rPr>
              <w:tab/>
            </w:r>
            <w:proofErr w:type="gramEnd"/>
            <w:r>
              <w:rPr>
                <w:sz w:val="22"/>
              </w:rPr>
              <w:t xml:space="preserve">Adverse  </w:t>
            </w:r>
            <w:r>
              <w:rPr>
                <w:sz w:val="22"/>
              </w:rPr>
              <w:tab/>
              <w:t xml:space="preserve">Reaction </w:t>
            </w:r>
          </w:p>
          <w:p w:rsidR="00790F61" w:rsidRDefault="007E6CA2">
            <w:pPr>
              <w:spacing w:after="0" w:line="259" w:lineRule="auto"/>
              <w:ind w:left="108" w:firstLine="0"/>
            </w:pPr>
            <w:r>
              <w:rPr>
                <w:sz w:val="22"/>
              </w:rPr>
              <w:t xml:space="preserve">Reporting </w:t>
            </w:r>
            <w:proofErr w:type="gramStart"/>
            <w:r>
              <w:rPr>
                <w:sz w:val="22"/>
              </w:rPr>
              <w:t>form  (</w:t>
            </w:r>
            <w:proofErr w:type="gramEnd"/>
            <w:r>
              <w:rPr>
                <w:sz w:val="22"/>
              </w:rPr>
              <w:t xml:space="preserve">Appendix I)  or CIOMS 1 Form </w:t>
            </w:r>
            <w:r>
              <w:t xml:space="preserve"> </w:t>
            </w:r>
          </w:p>
        </w:tc>
      </w:tr>
      <w:tr w:rsidR="00790F61">
        <w:trPr>
          <w:trHeight w:val="1104"/>
        </w:trPr>
        <w:tc>
          <w:tcPr>
            <w:tcW w:w="3740" w:type="dxa"/>
            <w:tcBorders>
              <w:top w:val="single" w:sz="4" w:space="0" w:color="000000"/>
              <w:left w:val="double" w:sz="6" w:space="0" w:color="000000"/>
              <w:bottom w:val="single" w:sz="6" w:space="0" w:color="000000"/>
              <w:right w:val="single" w:sz="6" w:space="0" w:color="000000"/>
            </w:tcBorders>
          </w:tcPr>
          <w:p w:rsidR="00790F61" w:rsidRDefault="007E6CA2">
            <w:pPr>
              <w:spacing w:after="0" w:line="259" w:lineRule="auto"/>
              <w:ind w:left="108" w:firstLine="0"/>
            </w:pPr>
            <w:r>
              <w:rPr>
                <w:sz w:val="22"/>
              </w:rPr>
              <w:t xml:space="preserve">Non serious expected and unexpected adverse reactions </w:t>
            </w:r>
            <w:r>
              <w:t xml:space="preserve"> </w:t>
            </w:r>
          </w:p>
        </w:tc>
        <w:tc>
          <w:tcPr>
            <w:tcW w:w="3452" w:type="dxa"/>
            <w:tcBorders>
              <w:top w:val="single" w:sz="4" w:space="0" w:color="000000"/>
              <w:left w:val="single" w:sz="6" w:space="0" w:color="000000"/>
              <w:bottom w:val="single" w:sz="6" w:space="0" w:color="000000"/>
              <w:right w:val="single" w:sz="6" w:space="0" w:color="000000"/>
            </w:tcBorders>
          </w:tcPr>
          <w:p w:rsidR="00790F61" w:rsidRDefault="007E6CA2">
            <w:pPr>
              <w:spacing w:after="0" w:line="259" w:lineRule="auto"/>
              <w:ind w:left="-2" w:firstLine="0"/>
              <w:jc w:val="left"/>
            </w:pPr>
            <w:r>
              <w:rPr>
                <w:sz w:val="22"/>
              </w:rPr>
              <w:t xml:space="preserve"> 28 days </w:t>
            </w:r>
            <w:r>
              <w:t xml:space="preserve"> </w:t>
            </w:r>
          </w:p>
        </w:tc>
        <w:tc>
          <w:tcPr>
            <w:tcW w:w="3178" w:type="dxa"/>
            <w:tcBorders>
              <w:top w:val="single" w:sz="4" w:space="0" w:color="000000"/>
              <w:left w:val="single" w:sz="6" w:space="0" w:color="000000"/>
              <w:bottom w:val="single" w:sz="6" w:space="0" w:color="000000"/>
              <w:right w:val="double" w:sz="6" w:space="0" w:color="000000"/>
            </w:tcBorders>
          </w:tcPr>
          <w:p w:rsidR="00790F61" w:rsidRDefault="007E6CA2">
            <w:pPr>
              <w:tabs>
                <w:tab w:val="center" w:pos="1445"/>
                <w:tab w:val="right" w:pos="3178"/>
              </w:tabs>
              <w:spacing w:after="25" w:line="259" w:lineRule="auto"/>
              <w:ind w:left="0" w:firstLine="0"/>
              <w:jc w:val="left"/>
            </w:pPr>
            <w:r>
              <w:rPr>
                <w:sz w:val="22"/>
              </w:rPr>
              <w:t xml:space="preserve"> </w:t>
            </w:r>
            <w:proofErr w:type="gramStart"/>
            <w:r>
              <w:rPr>
                <w:sz w:val="22"/>
              </w:rPr>
              <w:t xml:space="preserve">FDA  </w:t>
            </w:r>
            <w:r>
              <w:rPr>
                <w:sz w:val="22"/>
              </w:rPr>
              <w:tab/>
            </w:r>
            <w:proofErr w:type="gramEnd"/>
            <w:r>
              <w:rPr>
                <w:sz w:val="22"/>
              </w:rPr>
              <w:t xml:space="preserve">Adverse  </w:t>
            </w:r>
            <w:r>
              <w:rPr>
                <w:sz w:val="22"/>
              </w:rPr>
              <w:tab/>
              <w:t xml:space="preserve">Reaction </w:t>
            </w:r>
          </w:p>
          <w:p w:rsidR="00790F61" w:rsidRDefault="007E6CA2">
            <w:pPr>
              <w:spacing w:after="11" w:line="259" w:lineRule="auto"/>
              <w:ind w:left="108" w:firstLine="0"/>
              <w:jc w:val="left"/>
            </w:pPr>
            <w:r>
              <w:rPr>
                <w:sz w:val="22"/>
              </w:rPr>
              <w:t>Reporting form (Appendix I</w:t>
            </w:r>
            <w:proofErr w:type="gramStart"/>
            <w:r>
              <w:rPr>
                <w:sz w:val="22"/>
              </w:rPr>
              <w:t>)  or</w:t>
            </w:r>
            <w:proofErr w:type="gramEnd"/>
            <w:r>
              <w:rPr>
                <w:sz w:val="22"/>
              </w:rPr>
              <w:t xml:space="preserve"> </w:t>
            </w:r>
          </w:p>
          <w:p w:rsidR="00790F61" w:rsidRDefault="007E6CA2">
            <w:pPr>
              <w:spacing w:after="0" w:line="259" w:lineRule="auto"/>
              <w:ind w:left="108" w:firstLine="0"/>
              <w:jc w:val="left"/>
            </w:pPr>
            <w:r>
              <w:rPr>
                <w:sz w:val="22"/>
              </w:rPr>
              <w:t xml:space="preserve">CIOMS 1 Form </w:t>
            </w:r>
            <w:r>
              <w:t xml:space="preserve"> </w:t>
            </w:r>
          </w:p>
        </w:tc>
      </w:tr>
      <w:tr w:rsidR="00790F61">
        <w:trPr>
          <w:trHeight w:val="1306"/>
        </w:trPr>
        <w:tc>
          <w:tcPr>
            <w:tcW w:w="3740" w:type="dxa"/>
            <w:tcBorders>
              <w:top w:val="single" w:sz="6" w:space="0" w:color="000000"/>
              <w:left w:val="double" w:sz="6" w:space="0" w:color="000000"/>
              <w:bottom w:val="single" w:sz="4" w:space="0" w:color="000000"/>
              <w:right w:val="single" w:sz="6" w:space="0" w:color="000000"/>
            </w:tcBorders>
          </w:tcPr>
          <w:p w:rsidR="00790F61" w:rsidRDefault="007E6CA2">
            <w:pPr>
              <w:spacing w:after="186" w:line="259" w:lineRule="auto"/>
              <w:ind w:left="108" w:firstLine="0"/>
              <w:jc w:val="left"/>
            </w:pPr>
            <w:r>
              <w:rPr>
                <w:b/>
                <w:sz w:val="22"/>
              </w:rPr>
              <w:t xml:space="preserve">Foreign Reports: </w:t>
            </w:r>
            <w:r>
              <w:t xml:space="preserve"> </w:t>
            </w:r>
          </w:p>
          <w:p w:rsidR="00790F61" w:rsidRDefault="007E6CA2">
            <w:pPr>
              <w:spacing w:after="0" w:line="259" w:lineRule="auto"/>
              <w:ind w:left="108" w:firstLine="0"/>
            </w:pPr>
            <w:r>
              <w:rPr>
                <w:sz w:val="22"/>
              </w:rPr>
              <w:t xml:space="preserve">Foreign regulatory decisions that affect the safety or use of the product  </w:t>
            </w:r>
            <w:r>
              <w:t xml:space="preserve"> </w:t>
            </w:r>
          </w:p>
        </w:tc>
        <w:tc>
          <w:tcPr>
            <w:tcW w:w="3452" w:type="dxa"/>
            <w:tcBorders>
              <w:top w:val="single" w:sz="6" w:space="0" w:color="000000"/>
              <w:left w:val="single" w:sz="6" w:space="0" w:color="000000"/>
              <w:bottom w:val="single" w:sz="4" w:space="0" w:color="000000"/>
              <w:right w:val="single" w:sz="6" w:space="0" w:color="000000"/>
            </w:tcBorders>
          </w:tcPr>
          <w:p w:rsidR="00790F61" w:rsidRDefault="007E6CA2">
            <w:pPr>
              <w:spacing w:after="215" w:line="259" w:lineRule="auto"/>
              <w:ind w:left="108" w:firstLine="0"/>
              <w:jc w:val="left"/>
            </w:pPr>
            <w:r>
              <w:rPr>
                <w:sz w:val="22"/>
              </w:rPr>
              <w:t xml:space="preserve"> </w:t>
            </w:r>
            <w:r>
              <w:t xml:space="preserve"> </w:t>
            </w:r>
          </w:p>
          <w:p w:rsidR="00790F61" w:rsidRDefault="007E6CA2">
            <w:pPr>
              <w:spacing w:after="0" w:line="259" w:lineRule="auto"/>
              <w:ind w:left="-3" w:firstLine="0"/>
              <w:jc w:val="left"/>
            </w:pPr>
            <w:r>
              <w:rPr>
                <w:sz w:val="22"/>
              </w:rPr>
              <w:t xml:space="preserve"> 7 days </w:t>
            </w:r>
            <w:r>
              <w:t xml:space="preserve"> </w:t>
            </w:r>
          </w:p>
        </w:tc>
        <w:tc>
          <w:tcPr>
            <w:tcW w:w="3178" w:type="dxa"/>
            <w:tcBorders>
              <w:top w:val="single" w:sz="6" w:space="0" w:color="000000"/>
              <w:left w:val="single" w:sz="6" w:space="0" w:color="000000"/>
              <w:bottom w:val="single" w:sz="4" w:space="0" w:color="000000"/>
              <w:right w:val="double" w:sz="6" w:space="0" w:color="000000"/>
            </w:tcBorders>
          </w:tcPr>
          <w:p w:rsidR="00790F61" w:rsidRDefault="007E6CA2">
            <w:pPr>
              <w:spacing w:after="213" w:line="259" w:lineRule="auto"/>
              <w:ind w:left="108" w:firstLine="0"/>
              <w:jc w:val="left"/>
            </w:pPr>
            <w:r>
              <w:rPr>
                <w:sz w:val="22"/>
              </w:rPr>
              <w:t xml:space="preserve"> </w:t>
            </w:r>
            <w:r>
              <w:t xml:space="preserve"> </w:t>
            </w:r>
          </w:p>
          <w:p w:rsidR="00790F61" w:rsidRDefault="007E6CA2">
            <w:pPr>
              <w:spacing w:after="0" w:line="259" w:lineRule="auto"/>
              <w:ind w:left="108" w:firstLine="0"/>
              <w:jc w:val="left"/>
            </w:pPr>
            <w:r>
              <w:rPr>
                <w:sz w:val="22"/>
              </w:rPr>
              <w:t xml:space="preserve">Detailed Report </w:t>
            </w:r>
            <w:r>
              <w:t xml:space="preserve"> </w:t>
            </w:r>
          </w:p>
        </w:tc>
      </w:tr>
      <w:tr w:rsidR="00790F61">
        <w:trPr>
          <w:trHeight w:val="1082"/>
        </w:trPr>
        <w:tc>
          <w:tcPr>
            <w:tcW w:w="3740" w:type="dxa"/>
            <w:tcBorders>
              <w:top w:val="single" w:sz="4" w:space="0" w:color="000000"/>
              <w:left w:val="double" w:sz="6" w:space="0" w:color="000000"/>
              <w:bottom w:val="single" w:sz="6" w:space="0" w:color="000000"/>
              <w:right w:val="single" w:sz="6" w:space="0" w:color="000000"/>
            </w:tcBorders>
          </w:tcPr>
          <w:p w:rsidR="00790F61" w:rsidRDefault="007E6CA2">
            <w:pPr>
              <w:spacing w:after="15" w:line="232" w:lineRule="auto"/>
              <w:ind w:left="108" w:right="18" w:firstLine="0"/>
              <w:jc w:val="left"/>
            </w:pPr>
            <w:r>
              <w:rPr>
                <w:sz w:val="22"/>
              </w:rPr>
              <w:t xml:space="preserve">Literature reports that affect the safety of the product </w:t>
            </w:r>
            <w:r>
              <w:t xml:space="preserve"> </w:t>
            </w:r>
          </w:p>
          <w:p w:rsidR="00790F61" w:rsidRDefault="007E6CA2">
            <w:pPr>
              <w:spacing w:after="0" w:line="259" w:lineRule="auto"/>
              <w:ind w:left="108" w:firstLine="0"/>
              <w:jc w:val="left"/>
            </w:pPr>
            <w:r>
              <w:rPr>
                <w:sz w:val="22"/>
              </w:rPr>
              <w:t xml:space="preserve"> </w:t>
            </w:r>
            <w:r>
              <w:t xml:space="preserve"> </w:t>
            </w:r>
          </w:p>
        </w:tc>
        <w:tc>
          <w:tcPr>
            <w:tcW w:w="3452" w:type="dxa"/>
            <w:tcBorders>
              <w:top w:val="single" w:sz="4" w:space="0" w:color="000000"/>
              <w:left w:val="single" w:sz="6" w:space="0" w:color="000000"/>
              <w:bottom w:val="single" w:sz="6" w:space="0" w:color="000000"/>
              <w:right w:val="single" w:sz="6" w:space="0" w:color="000000"/>
            </w:tcBorders>
          </w:tcPr>
          <w:p w:rsidR="00790F61" w:rsidRDefault="007E6CA2">
            <w:pPr>
              <w:spacing w:after="0" w:line="259" w:lineRule="auto"/>
              <w:ind w:left="108" w:firstLine="0"/>
              <w:jc w:val="left"/>
            </w:pPr>
            <w:r>
              <w:rPr>
                <w:sz w:val="22"/>
              </w:rPr>
              <w:t xml:space="preserve"> </w:t>
            </w:r>
            <w:r>
              <w:t xml:space="preserve"> </w:t>
            </w:r>
          </w:p>
          <w:p w:rsidR="00790F61" w:rsidRDefault="007E6CA2">
            <w:pPr>
              <w:spacing w:after="2" w:line="259" w:lineRule="auto"/>
              <w:ind w:left="108" w:firstLine="0"/>
              <w:jc w:val="left"/>
            </w:pPr>
            <w:r>
              <w:rPr>
                <w:sz w:val="22"/>
              </w:rPr>
              <w:t xml:space="preserve">7 days </w:t>
            </w:r>
            <w:r>
              <w:t xml:space="preserve"> </w:t>
            </w:r>
          </w:p>
          <w:p w:rsidR="00790F61" w:rsidRDefault="007E6CA2">
            <w:pPr>
              <w:spacing w:after="0" w:line="259" w:lineRule="auto"/>
              <w:ind w:left="108" w:firstLine="0"/>
              <w:jc w:val="left"/>
            </w:pPr>
            <w:r>
              <w:rPr>
                <w:sz w:val="22"/>
              </w:rPr>
              <w:t xml:space="preserve"> </w:t>
            </w:r>
            <w:r>
              <w:t xml:space="preserve"> </w:t>
            </w:r>
          </w:p>
        </w:tc>
        <w:tc>
          <w:tcPr>
            <w:tcW w:w="3178" w:type="dxa"/>
            <w:tcBorders>
              <w:top w:val="single" w:sz="4" w:space="0" w:color="000000"/>
              <w:left w:val="single" w:sz="6" w:space="0" w:color="000000"/>
              <w:bottom w:val="single" w:sz="6" w:space="0" w:color="000000"/>
              <w:right w:val="double" w:sz="6" w:space="0" w:color="000000"/>
            </w:tcBorders>
          </w:tcPr>
          <w:p w:rsidR="00790F61" w:rsidRDefault="007E6CA2">
            <w:pPr>
              <w:spacing w:after="0" w:line="259" w:lineRule="auto"/>
              <w:ind w:left="108" w:firstLine="0"/>
              <w:jc w:val="left"/>
            </w:pPr>
            <w:r>
              <w:rPr>
                <w:sz w:val="22"/>
              </w:rPr>
              <w:t xml:space="preserve"> </w:t>
            </w:r>
            <w:r>
              <w:t xml:space="preserve"> </w:t>
            </w:r>
          </w:p>
          <w:p w:rsidR="00790F61" w:rsidRDefault="007E6CA2">
            <w:pPr>
              <w:spacing w:after="0" w:line="259" w:lineRule="auto"/>
              <w:ind w:left="108" w:firstLine="0"/>
              <w:jc w:val="left"/>
            </w:pPr>
            <w:r>
              <w:rPr>
                <w:sz w:val="22"/>
              </w:rPr>
              <w:t xml:space="preserve">Detailed report plus copy of the publication </w:t>
            </w:r>
            <w:r>
              <w:t xml:space="preserve"> </w:t>
            </w:r>
          </w:p>
        </w:tc>
      </w:tr>
      <w:tr w:rsidR="00790F61">
        <w:trPr>
          <w:trHeight w:val="818"/>
        </w:trPr>
        <w:tc>
          <w:tcPr>
            <w:tcW w:w="3740" w:type="dxa"/>
            <w:tcBorders>
              <w:top w:val="single" w:sz="6" w:space="0" w:color="000000"/>
              <w:left w:val="double" w:sz="6" w:space="0" w:color="000000"/>
              <w:bottom w:val="single" w:sz="6" w:space="0" w:color="000000"/>
              <w:right w:val="single" w:sz="6" w:space="0" w:color="000000"/>
            </w:tcBorders>
          </w:tcPr>
          <w:p w:rsidR="00790F61" w:rsidRDefault="007E6CA2">
            <w:pPr>
              <w:spacing w:after="0" w:line="259" w:lineRule="auto"/>
              <w:ind w:left="108" w:right="-2" w:firstLine="0"/>
            </w:pPr>
            <w:r>
              <w:rPr>
                <w:sz w:val="22"/>
              </w:rPr>
              <w:t xml:space="preserve">Notification of change in nature, severity or frequency of risk factors </w:t>
            </w:r>
            <w:r>
              <w:t xml:space="preserve"> </w:t>
            </w:r>
          </w:p>
        </w:tc>
        <w:tc>
          <w:tcPr>
            <w:tcW w:w="3452" w:type="dxa"/>
            <w:tcBorders>
              <w:top w:val="single" w:sz="6" w:space="0" w:color="000000"/>
              <w:left w:val="single" w:sz="6" w:space="0" w:color="000000"/>
              <w:bottom w:val="single" w:sz="6" w:space="0" w:color="000000"/>
              <w:right w:val="single" w:sz="6" w:space="0" w:color="000000"/>
            </w:tcBorders>
          </w:tcPr>
          <w:p w:rsidR="00790F61" w:rsidRDefault="007E6CA2">
            <w:pPr>
              <w:spacing w:after="0" w:line="259" w:lineRule="auto"/>
              <w:ind w:left="108" w:firstLine="0"/>
              <w:jc w:val="left"/>
            </w:pPr>
            <w:r>
              <w:rPr>
                <w:sz w:val="22"/>
              </w:rPr>
              <w:t xml:space="preserve">28 days  </w:t>
            </w:r>
            <w:r>
              <w:t xml:space="preserve"> </w:t>
            </w:r>
          </w:p>
        </w:tc>
        <w:tc>
          <w:tcPr>
            <w:tcW w:w="3178" w:type="dxa"/>
            <w:tcBorders>
              <w:top w:val="single" w:sz="6" w:space="0" w:color="000000"/>
              <w:left w:val="single" w:sz="6" w:space="0" w:color="000000"/>
              <w:bottom w:val="single" w:sz="6" w:space="0" w:color="000000"/>
              <w:right w:val="double" w:sz="6" w:space="0" w:color="000000"/>
            </w:tcBorders>
          </w:tcPr>
          <w:p w:rsidR="00790F61" w:rsidRDefault="007E6CA2">
            <w:pPr>
              <w:spacing w:after="0" w:line="259" w:lineRule="auto"/>
              <w:ind w:left="108" w:firstLine="0"/>
              <w:jc w:val="left"/>
            </w:pPr>
            <w:r>
              <w:rPr>
                <w:sz w:val="22"/>
              </w:rPr>
              <w:t xml:space="preserve">Detailed report </w:t>
            </w:r>
            <w:r>
              <w:t xml:space="preserve"> </w:t>
            </w:r>
          </w:p>
        </w:tc>
      </w:tr>
      <w:tr w:rsidR="00790F61">
        <w:trPr>
          <w:trHeight w:val="1112"/>
        </w:trPr>
        <w:tc>
          <w:tcPr>
            <w:tcW w:w="3740" w:type="dxa"/>
            <w:tcBorders>
              <w:top w:val="single" w:sz="6" w:space="0" w:color="000000"/>
              <w:left w:val="double" w:sz="6" w:space="0" w:color="000000"/>
              <w:bottom w:val="single" w:sz="6" w:space="0" w:color="000000"/>
              <w:right w:val="single" w:sz="6" w:space="0" w:color="000000"/>
            </w:tcBorders>
          </w:tcPr>
          <w:p w:rsidR="00790F61" w:rsidRDefault="007E6CA2">
            <w:pPr>
              <w:spacing w:after="0" w:line="259" w:lineRule="auto"/>
              <w:ind w:left="108" w:right="102" w:firstLine="0"/>
            </w:pPr>
            <w:r>
              <w:rPr>
                <w:sz w:val="22"/>
              </w:rPr>
              <w:t xml:space="preserve">New information from clinical trials or other studies impacting on benefit-risk profile of product </w:t>
            </w:r>
            <w:r>
              <w:t xml:space="preserve"> </w:t>
            </w:r>
          </w:p>
        </w:tc>
        <w:tc>
          <w:tcPr>
            <w:tcW w:w="3452" w:type="dxa"/>
            <w:tcBorders>
              <w:top w:val="single" w:sz="6" w:space="0" w:color="000000"/>
              <w:left w:val="single" w:sz="6" w:space="0" w:color="000000"/>
              <w:bottom w:val="single" w:sz="6" w:space="0" w:color="000000"/>
              <w:right w:val="single" w:sz="6" w:space="0" w:color="000000"/>
            </w:tcBorders>
          </w:tcPr>
          <w:p w:rsidR="00790F61" w:rsidRDefault="007E6CA2">
            <w:pPr>
              <w:spacing w:after="0" w:line="259" w:lineRule="auto"/>
              <w:ind w:left="108" w:firstLine="0"/>
              <w:jc w:val="left"/>
            </w:pPr>
            <w:r>
              <w:rPr>
                <w:sz w:val="22"/>
              </w:rPr>
              <w:t xml:space="preserve">7 days  </w:t>
            </w:r>
            <w:r>
              <w:t xml:space="preserve"> </w:t>
            </w:r>
          </w:p>
        </w:tc>
        <w:tc>
          <w:tcPr>
            <w:tcW w:w="3178" w:type="dxa"/>
            <w:tcBorders>
              <w:top w:val="single" w:sz="6" w:space="0" w:color="000000"/>
              <w:left w:val="single" w:sz="6" w:space="0" w:color="000000"/>
              <w:bottom w:val="single" w:sz="6" w:space="0" w:color="000000"/>
              <w:right w:val="double" w:sz="6" w:space="0" w:color="000000"/>
            </w:tcBorders>
          </w:tcPr>
          <w:p w:rsidR="00790F61" w:rsidRDefault="007E6CA2">
            <w:pPr>
              <w:spacing w:after="0" w:line="259" w:lineRule="auto"/>
              <w:ind w:left="108" w:firstLine="0"/>
              <w:jc w:val="left"/>
            </w:pPr>
            <w:r>
              <w:rPr>
                <w:sz w:val="22"/>
              </w:rPr>
              <w:t xml:space="preserve">Detailed report </w:t>
            </w:r>
            <w:r>
              <w:t xml:space="preserve"> </w:t>
            </w:r>
          </w:p>
        </w:tc>
      </w:tr>
      <w:tr w:rsidR="00790F61">
        <w:trPr>
          <w:trHeight w:val="4117"/>
        </w:trPr>
        <w:tc>
          <w:tcPr>
            <w:tcW w:w="3740" w:type="dxa"/>
            <w:tcBorders>
              <w:top w:val="single" w:sz="6" w:space="0" w:color="000000"/>
              <w:left w:val="double" w:sz="6" w:space="0" w:color="000000"/>
              <w:bottom w:val="double" w:sz="6" w:space="0" w:color="000000"/>
              <w:right w:val="single" w:sz="6" w:space="0" w:color="000000"/>
            </w:tcBorders>
          </w:tcPr>
          <w:p w:rsidR="00790F61" w:rsidRDefault="007E6CA2">
            <w:pPr>
              <w:spacing w:after="0" w:line="259" w:lineRule="auto"/>
              <w:ind w:left="108" w:firstLine="0"/>
              <w:jc w:val="left"/>
            </w:pPr>
            <w:r>
              <w:rPr>
                <w:sz w:val="22"/>
              </w:rPr>
              <w:lastRenderedPageBreak/>
              <w:t xml:space="preserve">PSURs/PBRERs </w:t>
            </w:r>
            <w:r>
              <w:t xml:space="preserve"> </w:t>
            </w:r>
          </w:p>
        </w:tc>
        <w:tc>
          <w:tcPr>
            <w:tcW w:w="3452" w:type="dxa"/>
            <w:tcBorders>
              <w:top w:val="single" w:sz="6" w:space="0" w:color="000000"/>
              <w:left w:val="single" w:sz="6" w:space="0" w:color="000000"/>
              <w:bottom w:val="double" w:sz="6" w:space="0" w:color="000000"/>
              <w:right w:val="single" w:sz="6" w:space="0" w:color="000000"/>
            </w:tcBorders>
          </w:tcPr>
          <w:p w:rsidR="00790F61" w:rsidRDefault="007E6CA2">
            <w:pPr>
              <w:spacing w:after="0" w:line="259" w:lineRule="auto"/>
              <w:ind w:left="108" w:firstLine="0"/>
              <w:jc w:val="left"/>
            </w:pPr>
            <w:r>
              <w:rPr>
                <w:sz w:val="22"/>
              </w:rPr>
              <w:t xml:space="preserve">For New Chemical Entities (NCEs) </w:t>
            </w:r>
            <w:r>
              <w:t xml:space="preserve"> </w:t>
            </w:r>
          </w:p>
          <w:p w:rsidR="00790F61" w:rsidRDefault="007E6CA2">
            <w:pPr>
              <w:spacing w:after="19" w:line="270" w:lineRule="auto"/>
              <w:ind w:left="108" w:firstLine="0"/>
            </w:pPr>
            <w:r>
              <w:rPr>
                <w:sz w:val="22"/>
              </w:rPr>
              <w:t xml:space="preserve">PSURs/PBRERs should be submitted as stated below unless </w:t>
            </w:r>
          </w:p>
          <w:p w:rsidR="00790F61" w:rsidRDefault="007E6CA2">
            <w:pPr>
              <w:spacing w:after="206" w:line="266" w:lineRule="auto"/>
              <w:ind w:left="108" w:firstLine="0"/>
              <w:jc w:val="left"/>
            </w:pPr>
            <w:r>
              <w:rPr>
                <w:sz w:val="22"/>
              </w:rPr>
              <w:t xml:space="preserve">otherwise requested by </w:t>
            </w:r>
            <w:proofErr w:type="gramStart"/>
            <w:r>
              <w:rPr>
                <w:sz w:val="22"/>
              </w:rPr>
              <w:t xml:space="preserve">the </w:t>
            </w:r>
            <w:r>
              <w:t xml:space="preserve"> </w:t>
            </w:r>
            <w:r>
              <w:rPr>
                <w:sz w:val="22"/>
              </w:rPr>
              <w:t>Authority</w:t>
            </w:r>
            <w:proofErr w:type="gramEnd"/>
            <w:r>
              <w:rPr>
                <w:sz w:val="22"/>
              </w:rPr>
              <w:t xml:space="preserve">. </w:t>
            </w:r>
            <w:r>
              <w:t xml:space="preserve"> </w:t>
            </w:r>
          </w:p>
          <w:p w:rsidR="00790F61" w:rsidRDefault="007E6CA2">
            <w:pPr>
              <w:numPr>
                <w:ilvl w:val="0"/>
                <w:numId w:val="4"/>
              </w:numPr>
              <w:spacing w:after="214" w:line="273" w:lineRule="auto"/>
              <w:ind w:hanging="360"/>
              <w:jc w:val="left"/>
            </w:pPr>
            <w:r>
              <w:rPr>
                <w:sz w:val="22"/>
              </w:rPr>
              <w:t xml:space="preserve">Six (6) monthly for the first two years </w:t>
            </w:r>
            <w:r>
              <w:t xml:space="preserve"> </w:t>
            </w:r>
          </w:p>
          <w:p w:rsidR="00790F61" w:rsidRDefault="007E6CA2">
            <w:pPr>
              <w:numPr>
                <w:ilvl w:val="0"/>
                <w:numId w:val="4"/>
              </w:numPr>
              <w:spacing w:after="232" w:line="254" w:lineRule="auto"/>
              <w:ind w:hanging="360"/>
              <w:jc w:val="left"/>
            </w:pPr>
            <w:r>
              <w:rPr>
                <w:sz w:val="22"/>
              </w:rPr>
              <w:t xml:space="preserve">At the time of renewal of </w:t>
            </w:r>
            <w:proofErr w:type="gramStart"/>
            <w:r>
              <w:rPr>
                <w:sz w:val="22"/>
              </w:rPr>
              <w:t xml:space="preserve">the </w:t>
            </w:r>
            <w:r>
              <w:t xml:space="preserve"> </w:t>
            </w:r>
            <w:r>
              <w:rPr>
                <w:sz w:val="22"/>
              </w:rPr>
              <w:t>registration</w:t>
            </w:r>
            <w:proofErr w:type="gramEnd"/>
            <w:r>
              <w:rPr>
                <w:sz w:val="22"/>
              </w:rPr>
              <w:t xml:space="preserve"> of the drug </w:t>
            </w:r>
            <w:r>
              <w:t xml:space="preserve"> </w:t>
            </w:r>
          </w:p>
          <w:p w:rsidR="00790F61" w:rsidRDefault="007E6CA2">
            <w:pPr>
              <w:numPr>
                <w:ilvl w:val="0"/>
                <w:numId w:val="4"/>
              </w:numPr>
              <w:spacing w:after="0" w:line="259" w:lineRule="auto"/>
              <w:ind w:hanging="360"/>
              <w:jc w:val="left"/>
            </w:pPr>
            <w:r>
              <w:rPr>
                <w:sz w:val="22"/>
              </w:rPr>
              <w:t xml:space="preserve">Immediately upon request </w:t>
            </w:r>
            <w:proofErr w:type="gramStart"/>
            <w:r>
              <w:rPr>
                <w:sz w:val="22"/>
              </w:rPr>
              <w:t xml:space="preserve">by </w:t>
            </w:r>
            <w:r>
              <w:t xml:space="preserve"> </w:t>
            </w:r>
            <w:r>
              <w:rPr>
                <w:sz w:val="22"/>
              </w:rPr>
              <w:t>the</w:t>
            </w:r>
            <w:proofErr w:type="gramEnd"/>
            <w:r>
              <w:rPr>
                <w:sz w:val="22"/>
              </w:rPr>
              <w:t xml:space="preserve"> Authority </w:t>
            </w:r>
            <w:r>
              <w:t xml:space="preserve"> </w:t>
            </w:r>
          </w:p>
        </w:tc>
        <w:tc>
          <w:tcPr>
            <w:tcW w:w="3178" w:type="dxa"/>
            <w:tcBorders>
              <w:top w:val="single" w:sz="6" w:space="0" w:color="000000"/>
              <w:left w:val="single" w:sz="6" w:space="0" w:color="000000"/>
              <w:bottom w:val="double" w:sz="6" w:space="0" w:color="000000"/>
              <w:right w:val="double" w:sz="6" w:space="0" w:color="000000"/>
            </w:tcBorders>
          </w:tcPr>
          <w:p w:rsidR="00790F61" w:rsidRDefault="007E6CA2">
            <w:pPr>
              <w:spacing w:after="208" w:line="259" w:lineRule="auto"/>
              <w:ind w:left="108" w:firstLine="0"/>
              <w:jc w:val="left"/>
            </w:pPr>
            <w:proofErr w:type="gramStart"/>
            <w:r>
              <w:rPr>
                <w:sz w:val="22"/>
              </w:rPr>
              <w:t>PSUR:-</w:t>
            </w:r>
            <w:proofErr w:type="gramEnd"/>
            <w:r>
              <w:rPr>
                <w:sz w:val="22"/>
              </w:rPr>
              <w:t xml:space="preserve"> </w:t>
            </w:r>
            <w:r>
              <w:rPr>
                <w:sz w:val="22"/>
              </w:rPr>
              <w:t xml:space="preserve">ICH E2C </w:t>
            </w:r>
            <w:r>
              <w:t xml:space="preserve"> </w:t>
            </w:r>
          </w:p>
          <w:p w:rsidR="00790F61" w:rsidRDefault="007E6CA2">
            <w:pPr>
              <w:spacing w:after="0" w:line="259" w:lineRule="auto"/>
              <w:ind w:left="108" w:firstLine="0"/>
              <w:jc w:val="left"/>
            </w:pPr>
            <w:proofErr w:type="gramStart"/>
            <w:r>
              <w:rPr>
                <w:sz w:val="22"/>
              </w:rPr>
              <w:t>PBRER:-</w:t>
            </w:r>
            <w:proofErr w:type="gramEnd"/>
            <w:r>
              <w:rPr>
                <w:sz w:val="22"/>
              </w:rPr>
              <w:t xml:space="preserve"> ICH E2C (R2) </w:t>
            </w:r>
            <w:r>
              <w:t xml:space="preserve"> </w:t>
            </w:r>
          </w:p>
        </w:tc>
      </w:tr>
    </w:tbl>
    <w:p w:rsidR="00790F61" w:rsidRDefault="007E6CA2">
      <w:pPr>
        <w:spacing w:after="906" w:line="259" w:lineRule="auto"/>
        <w:ind w:left="0" w:firstLine="0"/>
        <w:jc w:val="left"/>
      </w:pPr>
      <w:r>
        <w:rPr>
          <w:rFonts w:ascii="Calibri" w:eastAsia="Calibri" w:hAnsi="Calibri" w:cs="Calibri"/>
          <w:sz w:val="22"/>
        </w:rPr>
        <w:t xml:space="preserve"> </w:t>
      </w:r>
      <w:r>
        <w:t xml:space="preserve"> </w:t>
      </w:r>
    </w:p>
    <w:p w:rsidR="00790F61" w:rsidRDefault="007E6CA2">
      <w:pPr>
        <w:tabs>
          <w:tab w:val="right" w:pos="9362"/>
        </w:tabs>
        <w:spacing w:line="259" w:lineRule="auto"/>
        <w:ind w:left="0" w:firstLine="0"/>
        <w:jc w:val="left"/>
      </w:pPr>
      <w:r>
        <w:rPr>
          <w:sz w:val="20"/>
        </w:rPr>
        <w:t xml:space="preserve">  </w:t>
      </w:r>
      <w:r>
        <w:rPr>
          <w:sz w:val="20"/>
        </w:rPr>
        <w:tab/>
      </w:r>
      <w:r>
        <w:t xml:space="preserve">Page 29 of 29  </w:t>
      </w:r>
    </w:p>
    <w:p w:rsidR="00790F61" w:rsidRDefault="007E6CA2">
      <w:pPr>
        <w:spacing w:after="0" w:line="259" w:lineRule="auto"/>
        <w:ind w:left="29" w:firstLine="0"/>
        <w:jc w:val="left"/>
      </w:pPr>
      <w:r>
        <w:t xml:space="preserve">  </w:t>
      </w:r>
    </w:p>
    <w:p w:rsidR="00790F61" w:rsidRDefault="007E6CA2">
      <w:pPr>
        <w:spacing w:after="25" w:line="259" w:lineRule="auto"/>
        <w:ind w:left="29" w:firstLine="0"/>
        <w:jc w:val="left"/>
      </w:pPr>
      <w:r>
        <w:t xml:space="preserve">  </w:t>
      </w:r>
    </w:p>
    <w:p w:rsidR="00790F61" w:rsidRDefault="007E6CA2">
      <w:pPr>
        <w:spacing w:after="0" w:line="259" w:lineRule="auto"/>
        <w:ind w:left="0" w:right="1287" w:firstLine="0"/>
        <w:jc w:val="right"/>
      </w:pPr>
      <w:r>
        <w:rPr>
          <w:rFonts w:ascii="Calibri" w:eastAsia="Calibri" w:hAnsi="Calibri" w:cs="Calibri"/>
          <w:sz w:val="20"/>
        </w:rPr>
        <w:t xml:space="preserve"> </w:t>
      </w:r>
      <w:r>
        <w:t xml:space="preserve"> </w:t>
      </w:r>
    </w:p>
    <w:sectPr w:rsidR="00790F61">
      <w:headerReference w:type="even" r:id="rId29"/>
      <w:headerReference w:type="default" r:id="rId30"/>
      <w:footerReference w:type="even" r:id="rId31"/>
      <w:footerReference w:type="default" r:id="rId32"/>
      <w:headerReference w:type="first" r:id="rId33"/>
      <w:footerReference w:type="first" r:id="rId34"/>
      <w:pgSz w:w="12240" w:h="15840"/>
      <w:pgMar w:top="1440" w:right="1438" w:bottom="1440" w:left="1440" w:header="720" w:footer="1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6CA2" w:rsidRDefault="007E6CA2">
      <w:pPr>
        <w:spacing w:after="0" w:line="240" w:lineRule="auto"/>
      </w:pPr>
      <w:r>
        <w:separator/>
      </w:r>
    </w:p>
  </w:endnote>
  <w:endnote w:type="continuationSeparator" w:id="0">
    <w:p w:rsidR="007E6CA2" w:rsidRDefault="007E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tabs>
        <w:tab w:val="center" w:pos="720"/>
        <w:tab w:val="right" w:pos="10171"/>
      </w:tabs>
      <w:spacing w:after="108"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895985</wp:posOffset>
              </wp:positionH>
              <wp:positionV relativeFrom="page">
                <wp:posOffset>8850630</wp:posOffset>
              </wp:positionV>
              <wp:extent cx="5981065" cy="55880"/>
              <wp:effectExtent l="0" t="0" r="0" b="0"/>
              <wp:wrapSquare wrapText="bothSides"/>
              <wp:docPr id="30045" name="Group 30045"/>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31977" name="Shape 31977"/>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1978" name="Shape 31978"/>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0045" style="width:470.95pt;height:4.39996pt;position:absolute;mso-position-horizontal-relative:page;mso-position-horizontal:absolute;margin-left:70.55pt;mso-position-vertical-relative:page;margin-top:696.9pt;" coordsize="59810,558">
              <v:shape id="Shape 31979" style="position:absolute;width:59810;height:377;left:0;top:0;" coordsize="5981065,37757" path="m0,0l5981065,0l5981065,37757l0,37757l0,0">
                <v:stroke weight="0pt" endcap="flat" joinstyle="miter" miterlimit="10" on="false" color="#000000" opacity="0"/>
                <v:fill on="true" color="#622423"/>
              </v:shape>
              <v:shape id="Shape 31980"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rPr>
        <w:rFonts w:ascii="Calibri" w:eastAsia="Calibri" w:hAnsi="Calibri" w:cs="Calibri"/>
        <w:sz w:val="22"/>
      </w:rPr>
      <w:t xml:space="preserve"> </w:t>
    </w:r>
    <w:r>
      <w:rPr>
        <w:rFonts w:ascii="Calibri" w:eastAsia="Calibri" w:hAnsi="Calibri" w:cs="Calibri"/>
        <w:sz w:val="22"/>
      </w:rPr>
      <w:tab/>
    </w:r>
    <w:r>
      <w:rPr>
        <w:sz w:val="20"/>
      </w:rPr>
      <w:t xml:space="preserve">  </w:t>
    </w:r>
    <w:r>
      <w:rPr>
        <w:sz w:val="20"/>
      </w:rP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29</w:t>
    </w:r>
    <w:r>
      <w:fldChar w:fldCharType="end"/>
    </w:r>
    <w:r>
      <w:t xml:space="preserve">  </w:t>
    </w:r>
  </w:p>
  <w:p w:rsidR="00790F61" w:rsidRDefault="007E6CA2">
    <w:pPr>
      <w:spacing w:after="0" w:line="259" w:lineRule="auto"/>
      <w:ind w:left="720" w:firstLine="0"/>
      <w:jc w:val="left"/>
    </w:pPr>
    <w:r>
      <w:t xml:space="preserve">  </w:t>
    </w:r>
  </w:p>
  <w:p w:rsidR="00790F61" w:rsidRDefault="007E6CA2">
    <w:pPr>
      <w:spacing w:after="25" w:line="259" w:lineRule="auto"/>
      <w:ind w:left="720" w:firstLine="0"/>
      <w:jc w:val="left"/>
    </w:pPr>
    <w:r>
      <w:t xml:space="preserve">  </w:t>
    </w:r>
  </w:p>
  <w:p w:rsidR="00790F61" w:rsidRDefault="007E6CA2">
    <w:pPr>
      <w:spacing w:after="0" w:line="259" w:lineRule="auto"/>
      <w:ind w:left="0" w:right="-65" w:firstLine="0"/>
      <w:jc w:val="right"/>
    </w:pPr>
    <w:r>
      <w:rPr>
        <w:rFonts w:ascii="Calibri" w:eastAsia="Calibri" w:hAnsi="Calibri" w:cs="Calibri"/>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tabs>
        <w:tab w:val="center" w:pos="720"/>
        <w:tab w:val="right" w:pos="10171"/>
      </w:tabs>
      <w:spacing w:after="108"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895985</wp:posOffset>
              </wp:positionH>
              <wp:positionV relativeFrom="page">
                <wp:posOffset>8850630</wp:posOffset>
              </wp:positionV>
              <wp:extent cx="5981065" cy="55880"/>
              <wp:effectExtent l="0" t="0" r="0" b="0"/>
              <wp:wrapSquare wrapText="bothSides"/>
              <wp:docPr id="29999" name="Group 29999"/>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31973" name="Shape 31973"/>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1974" name="Shape 31974"/>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9999" style="width:470.95pt;height:4.39996pt;position:absolute;mso-position-horizontal-relative:page;mso-position-horizontal:absolute;margin-left:70.55pt;mso-position-vertical-relative:page;margin-top:696.9pt;" coordsize="59810,558">
              <v:shape id="Shape 31975" style="position:absolute;width:59810;height:377;left:0;top:0;" coordsize="5981065,37757" path="m0,0l5981065,0l5981065,37757l0,37757l0,0">
                <v:stroke weight="0pt" endcap="flat" joinstyle="miter" miterlimit="10" on="false" color="#000000" opacity="0"/>
                <v:fill on="true" color="#622423"/>
              </v:shape>
              <v:shape id="Shape 31976"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rPr>
        <w:rFonts w:ascii="Calibri" w:eastAsia="Calibri" w:hAnsi="Calibri" w:cs="Calibri"/>
        <w:sz w:val="22"/>
      </w:rPr>
      <w:t xml:space="preserve"> </w:t>
    </w:r>
    <w:r>
      <w:rPr>
        <w:rFonts w:ascii="Calibri" w:eastAsia="Calibri" w:hAnsi="Calibri" w:cs="Calibri"/>
        <w:sz w:val="22"/>
      </w:rPr>
      <w:tab/>
    </w:r>
    <w:r>
      <w:rPr>
        <w:sz w:val="20"/>
      </w:rPr>
      <w:t xml:space="preserve">  </w:t>
    </w:r>
    <w:r>
      <w:rPr>
        <w:sz w:val="20"/>
      </w:rP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29</w:t>
    </w:r>
    <w:r>
      <w:fldChar w:fldCharType="end"/>
    </w:r>
    <w:r>
      <w:t xml:space="preserve">  </w:t>
    </w:r>
  </w:p>
  <w:p w:rsidR="00790F61" w:rsidRDefault="007E6CA2">
    <w:pPr>
      <w:spacing w:after="0" w:line="259" w:lineRule="auto"/>
      <w:ind w:left="720" w:firstLine="0"/>
      <w:jc w:val="left"/>
    </w:pPr>
    <w:r>
      <w:t xml:space="preserve">  </w:t>
    </w:r>
  </w:p>
  <w:p w:rsidR="00790F61" w:rsidRDefault="007E6CA2">
    <w:pPr>
      <w:spacing w:after="25" w:line="259" w:lineRule="auto"/>
      <w:ind w:left="720" w:firstLine="0"/>
      <w:jc w:val="left"/>
    </w:pPr>
    <w:r>
      <w:t xml:space="preserve">  </w:t>
    </w:r>
  </w:p>
  <w:p w:rsidR="00790F61" w:rsidRDefault="007E6CA2">
    <w:pPr>
      <w:spacing w:after="0" w:line="259" w:lineRule="auto"/>
      <w:ind w:left="0" w:right="-65" w:firstLine="0"/>
      <w:jc w:val="right"/>
    </w:pPr>
    <w:r>
      <w:rPr>
        <w:rFonts w:ascii="Calibri" w:eastAsia="Calibri" w:hAnsi="Calibri" w:cs="Calibri"/>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90F6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tabs>
        <w:tab w:val="center" w:pos="9602"/>
        <w:tab w:val="center" w:pos="1031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895985</wp:posOffset>
              </wp:positionH>
              <wp:positionV relativeFrom="page">
                <wp:posOffset>8850630</wp:posOffset>
              </wp:positionV>
              <wp:extent cx="5981065" cy="55880"/>
              <wp:effectExtent l="0" t="0" r="0" b="0"/>
              <wp:wrapSquare wrapText="bothSides"/>
              <wp:docPr id="30176" name="Group 30176"/>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31989" name="Shape 31989"/>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1990" name="Shape 31990"/>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0176" style="width:470.95pt;height:4.39996pt;position:absolute;mso-position-horizontal-relative:page;mso-position-horizontal:absolute;margin-left:70.55pt;mso-position-vertical-relative:page;margin-top:696.9pt;" coordsize="59810,558">
              <v:shape id="Shape 31991" style="position:absolute;width:59810;height:377;left:0;top:0;" coordsize="5981065,37757" path="m0,0l5981065,0l5981065,37757l0,37757l0,0">
                <v:stroke weight="0pt" endcap="flat" joinstyle="miter" miterlimit="10" on="false" color="#000000" opacity="0"/>
                <v:fill on="true" color="#622423"/>
              </v:shape>
              <v:shape id="Shape 31992"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rPr>
        <w:rFonts w:ascii="Calibri" w:eastAsia="Calibri" w:hAnsi="Calibri" w:cs="Calibri"/>
        <w:sz w:val="22"/>
      </w:rPr>
      <w:tab/>
    </w:r>
    <w:r>
      <w:rPr>
        <w:sz w:val="20"/>
      </w:rPr>
      <w:t xml:space="preserve">  </w:t>
    </w:r>
    <w:r>
      <w:rPr>
        <w:sz w:val="20"/>
      </w:rPr>
      <w:tab/>
    </w:r>
    <w:r>
      <w:t xml:space="preserve">Page </w:t>
    </w:r>
  </w:p>
  <w:p w:rsidR="00790F61" w:rsidRDefault="007E6CA2">
    <w:pPr>
      <w:spacing w:after="0" w:line="259" w:lineRule="auto"/>
      <w:ind w:left="0" w:firstLine="0"/>
      <w:jc w:val="left"/>
    </w:pP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29</w:t>
    </w:r>
    <w:r>
      <w:fldChar w:fldCharType="end"/>
    </w:r>
    <w:r>
      <w:t xml:space="preserve">  </w:t>
    </w:r>
  </w:p>
  <w:p w:rsidR="00790F61" w:rsidRDefault="007E6CA2">
    <w:pPr>
      <w:spacing w:after="0" w:line="259" w:lineRule="auto"/>
      <w:ind w:left="29" w:firstLine="0"/>
      <w:jc w:val="left"/>
    </w:pPr>
    <w:r>
      <w:t xml:space="preserve">  </w:t>
    </w:r>
  </w:p>
  <w:p w:rsidR="00790F61" w:rsidRDefault="007E6CA2">
    <w:pPr>
      <w:spacing w:after="25" w:line="259" w:lineRule="auto"/>
      <w:ind w:left="29" w:firstLine="0"/>
      <w:jc w:val="left"/>
    </w:pPr>
    <w:r>
      <w:t xml:space="preserve">  </w:t>
    </w:r>
  </w:p>
  <w:p w:rsidR="00790F61" w:rsidRDefault="007E6CA2">
    <w:pPr>
      <w:spacing w:after="0" w:line="259" w:lineRule="auto"/>
      <w:ind w:left="0" w:right="1287" w:firstLine="0"/>
      <w:jc w:val="right"/>
    </w:pPr>
    <w:r>
      <w:rPr>
        <w:rFonts w:ascii="Calibri" w:eastAsia="Calibri" w:hAnsi="Calibri" w:cs="Calibri"/>
        <w:sz w:val="20"/>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tabs>
        <w:tab w:val="center" w:pos="9602"/>
        <w:tab w:val="center" w:pos="1031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895985</wp:posOffset>
              </wp:positionH>
              <wp:positionV relativeFrom="page">
                <wp:posOffset>8850630</wp:posOffset>
              </wp:positionV>
              <wp:extent cx="5981065" cy="55880"/>
              <wp:effectExtent l="0" t="0" r="0" b="0"/>
              <wp:wrapSquare wrapText="bothSides"/>
              <wp:docPr id="30130" name="Group 30130"/>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31985" name="Shape 31985"/>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1986" name="Shape 31986"/>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0130" style="width:470.95pt;height:4.39996pt;position:absolute;mso-position-horizontal-relative:page;mso-position-horizontal:absolute;margin-left:70.55pt;mso-position-vertical-relative:page;margin-top:696.9pt;" coordsize="59810,558">
              <v:shape id="Shape 31987" style="position:absolute;width:59810;height:377;left:0;top:0;" coordsize="5981065,37757" path="m0,0l5981065,0l5981065,37757l0,37757l0,0">
                <v:stroke weight="0pt" endcap="flat" joinstyle="miter" miterlimit="10" on="false" color="#000000" opacity="0"/>
                <v:fill on="true" color="#622423"/>
              </v:shape>
              <v:shape id="Shape 31988"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rPr>
        <w:rFonts w:ascii="Calibri" w:eastAsia="Calibri" w:hAnsi="Calibri" w:cs="Calibri"/>
        <w:sz w:val="22"/>
      </w:rPr>
      <w:tab/>
    </w:r>
    <w:r>
      <w:rPr>
        <w:sz w:val="20"/>
      </w:rPr>
      <w:t xml:space="preserve">  </w:t>
    </w:r>
    <w:r>
      <w:rPr>
        <w:sz w:val="20"/>
      </w:rPr>
      <w:tab/>
    </w:r>
    <w:r>
      <w:t xml:space="preserve">Page </w:t>
    </w:r>
  </w:p>
  <w:p w:rsidR="00790F61" w:rsidRDefault="007E6CA2">
    <w:pPr>
      <w:spacing w:after="0" w:line="259" w:lineRule="auto"/>
      <w:ind w:left="0" w:firstLine="0"/>
      <w:jc w:val="left"/>
    </w:pP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29</w:t>
    </w:r>
    <w:r>
      <w:fldChar w:fldCharType="end"/>
    </w:r>
    <w:r>
      <w:t xml:space="preserve">  </w:t>
    </w:r>
  </w:p>
  <w:p w:rsidR="00790F61" w:rsidRDefault="007E6CA2">
    <w:pPr>
      <w:spacing w:after="0" w:line="259" w:lineRule="auto"/>
      <w:ind w:left="29" w:firstLine="0"/>
      <w:jc w:val="left"/>
    </w:pPr>
    <w:r>
      <w:t xml:space="preserve">  </w:t>
    </w:r>
  </w:p>
  <w:p w:rsidR="00790F61" w:rsidRDefault="007E6CA2">
    <w:pPr>
      <w:spacing w:after="25" w:line="259" w:lineRule="auto"/>
      <w:ind w:left="29" w:firstLine="0"/>
      <w:jc w:val="left"/>
    </w:pPr>
    <w:r>
      <w:t xml:space="preserve">  </w:t>
    </w:r>
  </w:p>
  <w:p w:rsidR="00790F61" w:rsidRDefault="007E6CA2">
    <w:pPr>
      <w:spacing w:after="0" w:line="259" w:lineRule="auto"/>
      <w:ind w:left="0" w:right="1287" w:firstLine="0"/>
      <w:jc w:val="right"/>
    </w:pPr>
    <w:r>
      <w:rPr>
        <w:rFonts w:ascii="Calibri" w:eastAsia="Calibri" w:hAnsi="Calibri" w:cs="Calibri"/>
        <w:sz w:val="20"/>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tabs>
        <w:tab w:val="center" w:pos="9602"/>
        <w:tab w:val="center" w:pos="1031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895985</wp:posOffset>
              </wp:positionH>
              <wp:positionV relativeFrom="page">
                <wp:posOffset>8850630</wp:posOffset>
              </wp:positionV>
              <wp:extent cx="5981065" cy="55880"/>
              <wp:effectExtent l="0" t="0" r="0" b="0"/>
              <wp:wrapSquare wrapText="bothSides"/>
              <wp:docPr id="30084" name="Group 30084"/>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31981" name="Shape 31981"/>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1982" name="Shape 31982"/>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0084" style="width:470.95pt;height:4.39996pt;position:absolute;mso-position-horizontal-relative:page;mso-position-horizontal:absolute;margin-left:70.55pt;mso-position-vertical-relative:page;margin-top:696.9pt;" coordsize="59810,558">
              <v:shape id="Shape 31983" style="position:absolute;width:59810;height:377;left:0;top:0;" coordsize="5981065,37757" path="m0,0l5981065,0l5981065,37757l0,37757l0,0">
                <v:stroke weight="0pt" endcap="flat" joinstyle="miter" miterlimit="10" on="false" color="#000000" opacity="0"/>
                <v:fill on="true" color="#622423"/>
              </v:shape>
              <v:shape id="Shape 31984"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rPr>
        <w:rFonts w:ascii="Calibri" w:eastAsia="Calibri" w:hAnsi="Calibri" w:cs="Calibri"/>
        <w:sz w:val="22"/>
      </w:rPr>
      <w:tab/>
    </w:r>
    <w:r>
      <w:rPr>
        <w:sz w:val="20"/>
      </w:rPr>
      <w:t xml:space="preserve">  </w:t>
    </w:r>
    <w:r>
      <w:rPr>
        <w:sz w:val="20"/>
      </w:rPr>
      <w:tab/>
    </w:r>
    <w:r>
      <w:t xml:space="preserve">Page </w:t>
    </w:r>
  </w:p>
  <w:p w:rsidR="00790F61" w:rsidRDefault="007E6CA2">
    <w:pPr>
      <w:spacing w:after="0" w:line="259" w:lineRule="auto"/>
      <w:ind w:left="0" w:firstLine="0"/>
      <w:jc w:val="left"/>
    </w:pP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29</w:t>
    </w:r>
    <w:r>
      <w:fldChar w:fldCharType="end"/>
    </w:r>
    <w:r>
      <w:t xml:space="preserve">  </w:t>
    </w:r>
  </w:p>
  <w:p w:rsidR="00790F61" w:rsidRDefault="007E6CA2">
    <w:pPr>
      <w:spacing w:after="0" w:line="259" w:lineRule="auto"/>
      <w:ind w:left="29" w:firstLine="0"/>
      <w:jc w:val="left"/>
    </w:pPr>
    <w:r>
      <w:t xml:space="preserve">  </w:t>
    </w:r>
  </w:p>
  <w:p w:rsidR="00790F61" w:rsidRDefault="007E6CA2">
    <w:pPr>
      <w:spacing w:after="25" w:line="259" w:lineRule="auto"/>
      <w:ind w:left="29" w:firstLine="0"/>
      <w:jc w:val="left"/>
    </w:pPr>
    <w:r>
      <w:t xml:space="preserve">  </w:t>
    </w:r>
  </w:p>
  <w:p w:rsidR="00790F61" w:rsidRDefault="007E6CA2">
    <w:pPr>
      <w:spacing w:after="0" w:line="259" w:lineRule="auto"/>
      <w:ind w:left="0" w:right="1287" w:firstLine="0"/>
      <w:jc w:val="right"/>
    </w:pPr>
    <w:r>
      <w:rPr>
        <w:rFonts w:ascii="Calibri" w:eastAsia="Calibri" w:hAnsi="Calibri" w:cs="Calibri"/>
        <w:sz w:val="20"/>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spacing w:after="0" w:line="259" w:lineRule="auto"/>
      <w:ind w:left="-1440" w:right="10802"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895985</wp:posOffset>
              </wp:positionH>
              <wp:positionV relativeFrom="page">
                <wp:posOffset>8850630</wp:posOffset>
              </wp:positionV>
              <wp:extent cx="5981065" cy="55880"/>
              <wp:effectExtent l="0" t="0" r="0" b="0"/>
              <wp:wrapSquare wrapText="bothSides"/>
              <wp:docPr id="30223" name="Group 30223"/>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32001" name="Shape 32001"/>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002" name="Shape 32002"/>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0223" style="width:470.95pt;height:4.39996pt;position:absolute;mso-position-horizontal-relative:page;mso-position-horizontal:absolute;margin-left:70.55pt;mso-position-vertical-relative:page;margin-top:696.9pt;" coordsize="59810,558">
              <v:shape id="Shape 32003" style="position:absolute;width:59810;height:377;left:0;top:0;" coordsize="5981065,37757" path="m0,0l5981065,0l5981065,37757l0,37757l0,0">
                <v:stroke weight="0pt" endcap="flat" joinstyle="miter" miterlimit="10" on="false" color="#000000" opacity="0"/>
                <v:fill on="true" color="#622423"/>
              </v:shape>
              <v:shape id="Shape 32004"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spacing w:after="0" w:line="259" w:lineRule="auto"/>
      <w:ind w:left="-1440" w:right="10802"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895985</wp:posOffset>
              </wp:positionH>
              <wp:positionV relativeFrom="page">
                <wp:posOffset>8850630</wp:posOffset>
              </wp:positionV>
              <wp:extent cx="5981065" cy="55880"/>
              <wp:effectExtent l="0" t="0" r="0" b="0"/>
              <wp:wrapSquare wrapText="bothSides"/>
              <wp:docPr id="30215" name="Group 30215"/>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31997" name="Shape 31997"/>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1998" name="Shape 31998"/>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0215" style="width:470.95pt;height:4.39996pt;position:absolute;mso-position-horizontal-relative:page;mso-position-horizontal:absolute;margin-left:70.55pt;mso-position-vertical-relative:page;margin-top:696.9pt;" coordsize="59810,558">
              <v:shape id="Shape 31999" style="position:absolute;width:59810;height:377;left:0;top:0;" coordsize="5981065,37757" path="m0,0l5981065,0l5981065,37757l0,37757l0,0">
                <v:stroke weight="0pt" endcap="flat" joinstyle="miter" miterlimit="10" on="false" color="#000000" opacity="0"/>
                <v:fill on="true" color="#622423"/>
              </v:shape>
              <v:shape id="Shape 32000"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spacing w:after="0" w:line="259" w:lineRule="auto"/>
      <w:ind w:left="-1440" w:right="10802"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895985</wp:posOffset>
              </wp:positionH>
              <wp:positionV relativeFrom="page">
                <wp:posOffset>8850630</wp:posOffset>
              </wp:positionV>
              <wp:extent cx="5981065" cy="55880"/>
              <wp:effectExtent l="0" t="0" r="0" b="0"/>
              <wp:wrapSquare wrapText="bothSides"/>
              <wp:docPr id="30207" name="Group 30207"/>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31993" name="Shape 31993"/>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1994" name="Shape 31994"/>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0207" style="width:470.95pt;height:4.39996pt;position:absolute;mso-position-horizontal-relative:page;mso-position-horizontal:absolute;margin-left:70.55pt;mso-position-vertical-relative:page;margin-top:696.9pt;" coordsize="59810,558">
              <v:shape id="Shape 31995" style="position:absolute;width:59810;height:377;left:0;top:0;" coordsize="5981065,37757" path="m0,0l5981065,0l5981065,37757l0,37757l0,0">
                <v:stroke weight="0pt" endcap="flat" joinstyle="miter" miterlimit="10" on="false" color="#000000" opacity="0"/>
                <v:fill on="true" color="#622423"/>
              </v:shape>
              <v:shape id="Shape 31996"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6CA2" w:rsidRDefault="007E6CA2">
      <w:pPr>
        <w:spacing w:after="0" w:line="240" w:lineRule="auto"/>
      </w:pPr>
      <w:r>
        <w:separator/>
      </w:r>
    </w:p>
  </w:footnote>
  <w:footnote w:type="continuationSeparator" w:id="0">
    <w:p w:rsidR="007E6CA2" w:rsidRDefault="007E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spacing w:after="21" w:line="259" w:lineRule="auto"/>
      <w:ind w:left="0" w:right="87" w:firstLine="0"/>
      <w:jc w:val="right"/>
    </w:pPr>
    <w:r>
      <w:rPr>
        <w:b/>
      </w:rPr>
      <w:t>FDA/SMC/SMD/GL-RAR/2013/01</w:t>
    </w:r>
    <w:r>
      <w:rPr>
        <w:rFonts w:ascii="Calibri" w:eastAsia="Calibri" w:hAnsi="Calibri" w:cs="Calibri"/>
        <w:b/>
      </w:rPr>
      <w:t xml:space="preserve"> </w:t>
    </w:r>
    <w:r>
      <w:t xml:space="preserve"> </w:t>
    </w:r>
  </w:p>
  <w:p w:rsidR="00790F61" w:rsidRDefault="007E6CA2">
    <w:pPr>
      <w:spacing w:after="0" w:line="259" w:lineRule="auto"/>
      <w:ind w:left="720" w:firstLine="0"/>
      <w:jc w:val="left"/>
    </w:pPr>
    <w:r>
      <w:rPr>
        <w:rFonts w:ascii="Calibri" w:eastAsia="Calibri" w:hAnsi="Calibri" w:cs="Calibri"/>
        <w:sz w:val="2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spacing w:after="21" w:line="259" w:lineRule="auto"/>
      <w:ind w:left="0" w:right="87" w:firstLine="0"/>
      <w:jc w:val="right"/>
    </w:pPr>
    <w:r>
      <w:rPr>
        <w:b/>
      </w:rPr>
      <w:t>FDA/SMC/SMD/GL-RAR/2013/01</w:t>
    </w:r>
    <w:r>
      <w:rPr>
        <w:rFonts w:ascii="Calibri" w:eastAsia="Calibri" w:hAnsi="Calibri" w:cs="Calibri"/>
        <w:b/>
      </w:rPr>
      <w:t xml:space="preserve"> </w:t>
    </w:r>
    <w:r>
      <w:t xml:space="preserve"> </w:t>
    </w:r>
  </w:p>
  <w:p w:rsidR="00790F61" w:rsidRDefault="007E6CA2">
    <w:pPr>
      <w:spacing w:after="0" w:line="259" w:lineRule="auto"/>
      <w:ind w:left="720" w:firstLine="0"/>
      <w:jc w:val="left"/>
    </w:pPr>
    <w:r>
      <w:rPr>
        <w:rFonts w:ascii="Calibri" w:eastAsia="Calibri" w:hAnsi="Calibri" w:cs="Calibri"/>
        <w:sz w:val="2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90F6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spacing w:after="21" w:line="259" w:lineRule="auto"/>
      <w:ind w:left="0" w:right="1436" w:firstLine="0"/>
      <w:jc w:val="right"/>
    </w:pPr>
    <w:r>
      <w:rPr>
        <w:b/>
      </w:rPr>
      <w:t>FDA/SMC/SMD/GL-RAR/2013/01</w:t>
    </w:r>
    <w:r>
      <w:rPr>
        <w:rFonts w:ascii="Calibri" w:eastAsia="Calibri" w:hAnsi="Calibri" w:cs="Calibri"/>
        <w:b/>
      </w:rPr>
      <w:t xml:space="preserve"> </w:t>
    </w:r>
    <w:r>
      <w:t xml:space="preserve"> </w:t>
    </w:r>
  </w:p>
  <w:p w:rsidR="00790F61" w:rsidRDefault="007E6CA2">
    <w:pPr>
      <w:spacing w:after="0" w:line="259" w:lineRule="auto"/>
      <w:ind w:left="29" w:firstLine="0"/>
      <w:jc w:val="left"/>
    </w:pPr>
    <w:r>
      <w:rPr>
        <w:rFonts w:ascii="Calibri" w:eastAsia="Calibri" w:hAnsi="Calibri" w:cs="Calibri"/>
        <w:sz w:val="20"/>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spacing w:after="21" w:line="259" w:lineRule="auto"/>
      <w:ind w:left="0" w:right="1436" w:firstLine="0"/>
      <w:jc w:val="right"/>
    </w:pPr>
    <w:r>
      <w:rPr>
        <w:b/>
      </w:rPr>
      <w:t>FDA/SMC/SMD/GL-RAR/2013/01</w:t>
    </w:r>
    <w:r>
      <w:rPr>
        <w:rFonts w:ascii="Calibri" w:eastAsia="Calibri" w:hAnsi="Calibri" w:cs="Calibri"/>
        <w:b/>
      </w:rPr>
      <w:t xml:space="preserve"> </w:t>
    </w:r>
    <w:r>
      <w:t xml:space="preserve"> </w:t>
    </w:r>
  </w:p>
  <w:p w:rsidR="00790F61" w:rsidRDefault="007E6CA2">
    <w:pPr>
      <w:spacing w:after="0" w:line="259" w:lineRule="auto"/>
      <w:ind w:left="29" w:firstLine="0"/>
      <w:jc w:val="left"/>
    </w:pPr>
    <w:r>
      <w:rPr>
        <w:rFonts w:ascii="Calibri" w:eastAsia="Calibri" w:hAnsi="Calibri" w:cs="Calibri"/>
        <w:sz w:val="20"/>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E6CA2">
    <w:pPr>
      <w:spacing w:after="21" w:line="259" w:lineRule="auto"/>
      <w:ind w:left="0" w:right="1436" w:firstLine="0"/>
      <w:jc w:val="right"/>
    </w:pPr>
    <w:r>
      <w:rPr>
        <w:b/>
      </w:rPr>
      <w:t>FDA/SMC/SMD/GL-RAR/2013/01</w:t>
    </w:r>
    <w:r>
      <w:rPr>
        <w:rFonts w:ascii="Calibri" w:eastAsia="Calibri" w:hAnsi="Calibri" w:cs="Calibri"/>
        <w:b/>
      </w:rPr>
      <w:t xml:space="preserve"> </w:t>
    </w:r>
    <w:r>
      <w:t xml:space="preserve"> </w:t>
    </w:r>
  </w:p>
  <w:p w:rsidR="00790F61" w:rsidRDefault="007E6CA2">
    <w:pPr>
      <w:spacing w:after="0" w:line="259" w:lineRule="auto"/>
      <w:ind w:left="29" w:firstLine="0"/>
      <w:jc w:val="left"/>
    </w:pPr>
    <w:r>
      <w:rPr>
        <w:rFonts w:ascii="Calibri" w:eastAsia="Calibri" w:hAnsi="Calibri" w:cs="Calibri"/>
        <w:sz w:val="20"/>
      </w:rPr>
      <w:t xml:space="preserve"> </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90F61">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90F61">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F61" w:rsidRDefault="00790F6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82854"/>
    <w:multiLevelType w:val="hybridMultilevel"/>
    <w:tmpl w:val="940E578A"/>
    <w:lvl w:ilvl="0" w:tplc="9A8A2424">
      <w:start w:val="1"/>
      <w:numFmt w:val="bullet"/>
      <w:lvlText w:val="•"/>
      <w:lvlJc w:val="left"/>
      <w:pPr>
        <w:ind w:left="1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D095C6">
      <w:start w:val="1"/>
      <w:numFmt w:val="bullet"/>
      <w:lvlText w:val="o"/>
      <w:lvlJc w:val="left"/>
      <w:pPr>
        <w:ind w:left="2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A80E46">
      <w:start w:val="1"/>
      <w:numFmt w:val="bullet"/>
      <w:lvlText w:val="▪"/>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B63238">
      <w:start w:val="1"/>
      <w:numFmt w:val="bullet"/>
      <w:lvlText w:val="•"/>
      <w:lvlJc w:val="left"/>
      <w:pPr>
        <w:ind w:left="3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509818">
      <w:start w:val="1"/>
      <w:numFmt w:val="bullet"/>
      <w:lvlText w:val="o"/>
      <w:lvlJc w:val="left"/>
      <w:pPr>
        <w:ind w:left="4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4028C4">
      <w:start w:val="1"/>
      <w:numFmt w:val="bullet"/>
      <w:lvlText w:val="▪"/>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52D86E">
      <w:start w:val="1"/>
      <w:numFmt w:val="bullet"/>
      <w:lvlText w:val="•"/>
      <w:lvlJc w:val="left"/>
      <w:pPr>
        <w:ind w:left="5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08BB00">
      <w:start w:val="1"/>
      <w:numFmt w:val="bullet"/>
      <w:lvlText w:val="o"/>
      <w:lvlJc w:val="left"/>
      <w:pPr>
        <w:ind w:left="6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F6903C">
      <w:start w:val="1"/>
      <w:numFmt w:val="bullet"/>
      <w:lvlText w:val="▪"/>
      <w:lvlJc w:val="left"/>
      <w:pPr>
        <w:ind w:left="7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9C7898"/>
    <w:multiLevelType w:val="hybridMultilevel"/>
    <w:tmpl w:val="5B5C6046"/>
    <w:lvl w:ilvl="0" w:tplc="BFA490D4">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CE600">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6BD8C">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22E76">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A067C">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66C0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6DAF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C41F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4101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D60B69"/>
    <w:multiLevelType w:val="hybridMultilevel"/>
    <w:tmpl w:val="DD466AC6"/>
    <w:lvl w:ilvl="0" w:tplc="9A204A22">
      <w:start w:val="1"/>
      <w:numFmt w:val="bullet"/>
      <w:lvlText w:val="•"/>
      <w:lvlJc w:val="left"/>
      <w:pPr>
        <w:ind w:left="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98FBBE">
      <w:start w:val="1"/>
      <w:numFmt w:val="bullet"/>
      <w:lvlText w:val="o"/>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B09D82">
      <w:start w:val="1"/>
      <w:numFmt w:val="bullet"/>
      <w:lvlText w:val="▪"/>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BA1F24">
      <w:start w:val="1"/>
      <w:numFmt w:val="bullet"/>
      <w:lvlText w:val="•"/>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EEA4D0">
      <w:start w:val="1"/>
      <w:numFmt w:val="bullet"/>
      <w:lvlText w:val="o"/>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687BBA">
      <w:start w:val="1"/>
      <w:numFmt w:val="bullet"/>
      <w:lvlText w:val="▪"/>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228A1C">
      <w:start w:val="1"/>
      <w:numFmt w:val="bullet"/>
      <w:lvlText w:val="•"/>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C016F0">
      <w:start w:val="1"/>
      <w:numFmt w:val="bullet"/>
      <w:lvlText w:val="o"/>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9EAD90">
      <w:start w:val="1"/>
      <w:numFmt w:val="bullet"/>
      <w:lvlText w:val="▪"/>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56027B"/>
    <w:multiLevelType w:val="hybridMultilevel"/>
    <w:tmpl w:val="BF303FDE"/>
    <w:lvl w:ilvl="0" w:tplc="B7E0A668">
      <w:start w:val="4"/>
      <w:numFmt w:val="upperLetter"/>
      <w:lvlText w:val="(%1)"/>
      <w:lvlJc w:val="left"/>
      <w:pPr>
        <w:ind w:left="397"/>
      </w:pPr>
      <w:rPr>
        <w:rFonts w:ascii="Calibri" w:eastAsia="Calibri" w:hAnsi="Calibri" w:cs="Calibri"/>
        <w:b w:val="0"/>
        <w:i w:val="0"/>
        <w:strike w:val="0"/>
        <w:dstrike w:val="0"/>
        <w:color w:val="FFFFFF"/>
        <w:sz w:val="22"/>
        <w:szCs w:val="22"/>
        <w:u w:val="none" w:color="000000"/>
        <w:bdr w:val="none" w:sz="0" w:space="0" w:color="auto"/>
        <w:shd w:val="clear" w:color="auto" w:fill="auto"/>
        <w:vertAlign w:val="baseline"/>
      </w:rPr>
    </w:lvl>
    <w:lvl w:ilvl="1" w:tplc="4C5A89F8">
      <w:start w:val="1"/>
      <w:numFmt w:val="lowerLetter"/>
      <w:lvlText w:val="%2"/>
      <w:lvlJc w:val="left"/>
      <w:pPr>
        <w:ind w:left="1080"/>
      </w:pPr>
      <w:rPr>
        <w:rFonts w:ascii="Calibri" w:eastAsia="Calibri" w:hAnsi="Calibri" w:cs="Calibri"/>
        <w:b w:val="0"/>
        <w:i w:val="0"/>
        <w:strike w:val="0"/>
        <w:dstrike w:val="0"/>
        <w:color w:val="FFFFFF"/>
        <w:sz w:val="22"/>
        <w:szCs w:val="22"/>
        <w:u w:val="none" w:color="000000"/>
        <w:bdr w:val="none" w:sz="0" w:space="0" w:color="auto"/>
        <w:shd w:val="clear" w:color="auto" w:fill="auto"/>
        <w:vertAlign w:val="baseline"/>
      </w:rPr>
    </w:lvl>
    <w:lvl w:ilvl="2" w:tplc="96801296">
      <w:start w:val="1"/>
      <w:numFmt w:val="lowerRoman"/>
      <w:lvlText w:val="%3"/>
      <w:lvlJc w:val="left"/>
      <w:pPr>
        <w:ind w:left="1800"/>
      </w:pPr>
      <w:rPr>
        <w:rFonts w:ascii="Calibri" w:eastAsia="Calibri" w:hAnsi="Calibri" w:cs="Calibri"/>
        <w:b w:val="0"/>
        <w:i w:val="0"/>
        <w:strike w:val="0"/>
        <w:dstrike w:val="0"/>
        <w:color w:val="FFFFFF"/>
        <w:sz w:val="22"/>
        <w:szCs w:val="22"/>
        <w:u w:val="none" w:color="000000"/>
        <w:bdr w:val="none" w:sz="0" w:space="0" w:color="auto"/>
        <w:shd w:val="clear" w:color="auto" w:fill="auto"/>
        <w:vertAlign w:val="baseline"/>
      </w:rPr>
    </w:lvl>
    <w:lvl w:ilvl="3" w:tplc="517A3ACE">
      <w:start w:val="1"/>
      <w:numFmt w:val="decimal"/>
      <w:lvlText w:val="%4"/>
      <w:lvlJc w:val="left"/>
      <w:pPr>
        <w:ind w:left="2520"/>
      </w:pPr>
      <w:rPr>
        <w:rFonts w:ascii="Calibri" w:eastAsia="Calibri" w:hAnsi="Calibri" w:cs="Calibri"/>
        <w:b w:val="0"/>
        <w:i w:val="0"/>
        <w:strike w:val="0"/>
        <w:dstrike w:val="0"/>
        <w:color w:val="FFFFFF"/>
        <w:sz w:val="22"/>
        <w:szCs w:val="22"/>
        <w:u w:val="none" w:color="000000"/>
        <w:bdr w:val="none" w:sz="0" w:space="0" w:color="auto"/>
        <w:shd w:val="clear" w:color="auto" w:fill="auto"/>
        <w:vertAlign w:val="baseline"/>
      </w:rPr>
    </w:lvl>
    <w:lvl w:ilvl="4" w:tplc="748EDD66">
      <w:start w:val="1"/>
      <w:numFmt w:val="lowerLetter"/>
      <w:lvlText w:val="%5"/>
      <w:lvlJc w:val="left"/>
      <w:pPr>
        <w:ind w:left="3240"/>
      </w:pPr>
      <w:rPr>
        <w:rFonts w:ascii="Calibri" w:eastAsia="Calibri" w:hAnsi="Calibri" w:cs="Calibri"/>
        <w:b w:val="0"/>
        <w:i w:val="0"/>
        <w:strike w:val="0"/>
        <w:dstrike w:val="0"/>
        <w:color w:val="FFFFFF"/>
        <w:sz w:val="22"/>
        <w:szCs w:val="22"/>
        <w:u w:val="none" w:color="000000"/>
        <w:bdr w:val="none" w:sz="0" w:space="0" w:color="auto"/>
        <w:shd w:val="clear" w:color="auto" w:fill="auto"/>
        <w:vertAlign w:val="baseline"/>
      </w:rPr>
    </w:lvl>
    <w:lvl w:ilvl="5" w:tplc="0BC038FE">
      <w:start w:val="1"/>
      <w:numFmt w:val="lowerRoman"/>
      <w:lvlText w:val="%6"/>
      <w:lvlJc w:val="left"/>
      <w:pPr>
        <w:ind w:left="3960"/>
      </w:pPr>
      <w:rPr>
        <w:rFonts w:ascii="Calibri" w:eastAsia="Calibri" w:hAnsi="Calibri" w:cs="Calibri"/>
        <w:b w:val="0"/>
        <w:i w:val="0"/>
        <w:strike w:val="0"/>
        <w:dstrike w:val="0"/>
        <w:color w:val="FFFFFF"/>
        <w:sz w:val="22"/>
        <w:szCs w:val="22"/>
        <w:u w:val="none" w:color="000000"/>
        <w:bdr w:val="none" w:sz="0" w:space="0" w:color="auto"/>
        <w:shd w:val="clear" w:color="auto" w:fill="auto"/>
        <w:vertAlign w:val="baseline"/>
      </w:rPr>
    </w:lvl>
    <w:lvl w:ilvl="6" w:tplc="ED50AD9C">
      <w:start w:val="1"/>
      <w:numFmt w:val="decimal"/>
      <w:lvlText w:val="%7"/>
      <w:lvlJc w:val="left"/>
      <w:pPr>
        <w:ind w:left="4680"/>
      </w:pPr>
      <w:rPr>
        <w:rFonts w:ascii="Calibri" w:eastAsia="Calibri" w:hAnsi="Calibri" w:cs="Calibri"/>
        <w:b w:val="0"/>
        <w:i w:val="0"/>
        <w:strike w:val="0"/>
        <w:dstrike w:val="0"/>
        <w:color w:val="FFFFFF"/>
        <w:sz w:val="22"/>
        <w:szCs w:val="22"/>
        <w:u w:val="none" w:color="000000"/>
        <w:bdr w:val="none" w:sz="0" w:space="0" w:color="auto"/>
        <w:shd w:val="clear" w:color="auto" w:fill="auto"/>
        <w:vertAlign w:val="baseline"/>
      </w:rPr>
    </w:lvl>
    <w:lvl w:ilvl="7" w:tplc="E9AC03E2">
      <w:start w:val="1"/>
      <w:numFmt w:val="lowerLetter"/>
      <w:lvlText w:val="%8"/>
      <w:lvlJc w:val="left"/>
      <w:pPr>
        <w:ind w:left="5400"/>
      </w:pPr>
      <w:rPr>
        <w:rFonts w:ascii="Calibri" w:eastAsia="Calibri" w:hAnsi="Calibri" w:cs="Calibri"/>
        <w:b w:val="0"/>
        <w:i w:val="0"/>
        <w:strike w:val="0"/>
        <w:dstrike w:val="0"/>
        <w:color w:val="FFFFFF"/>
        <w:sz w:val="22"/>
        <w:szCs w:val="22"/>
        <w:u w:val="none" w:color="000000"/>
        <w:bdr w:val="none" w:sz="0" w:space="0" w:color="auto"/>
        <w:shd w:val="clear" w:color="auto" w:fill="auto"/>
        <w:vertAlign w:val="baseline"/>
      </w:rPr>
    </w:lvl>
    <w:lvl w:ilvl="8" w:tplc="73D2DF58">
      <w:start w:val="1"/>
      <w:numFmt w:val="lowerRoman"/>
      <w:lvlText w:val="%9"/>
      <w:lvlJc w:val="left"/>
      <w:pPr>
        <w:ind w:left="6120"/>
      </w:pPr>
      <w:rPr>
        <w:rFonts w:ascii="Calibri" w:eastAsia="Calibri" w:hAnsi="Calibri" w:cs="Calibri"/>
        <w:b w:val="0"/>
        <w:i w:val="0"/>
        <w:strike w:val="0"/>
        <w:dstrike w:val="0"/>
        <w:color w:val="FFFFFF"/>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61"/>
    <w:rsid w:val="0023072D"/>
    <w:rsid w:val="00790F61"/>
    <w:rsid w:val="007E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690E"/>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0" w:lineRule="auto"/>
      <w:ind w:left="7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67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4"/>
      <w:ind w:left="716"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115"/>
      <w:ind w:left="73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15"/>
      <w:ind w:left="730"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04"/>
      <w:ind w:left="716" w:hanging="10"/>
      <w:outlineLvl w:val="4"/>
    </w:pPr>
    <w:rPr>
      <w:rFonts w:ascii="Times New Roman" w:eastAsia="Times New Roman" w:hAnsi="Times New Roman" w:cs="Times New Roman"/>
      <w:b/>
      <w:i/>
      <w:color w:val="000000"/>
      <w:sz w:val="24"/>
    </w:rPr>
  </w:style>
  <w:style w:type="paragraph" w:styleId="Heading6">
    <w:name w:val="heading 6"/>
    <w:next w:val="Normal"/>
    <w:link w:val="Heading6Char"/>
    <w:uiPriority w:val="9"/>
    <w:unhideWhenUsed/>
    <w:qFormat/>
    <w:pPr>
      <w:keepNext/>
      <w:keepLines/>
      <w:spacing w:after="115"/>
      <w:ind w:left="730" w:hanging="10"/>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pPr>
      <w:keepNext/>
      <w:keepLines/>
      <w:spacing w:after="115"/>
      <w:ind w:left="730" w:hanging="10"/>
      <w:outlineLvl w:val="6"/>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i/>
      <w:color w:val="000000"/>
      <w:sz w:val="24"/>
    </w:rPr>
  </w:style>
  <w:style w:type="character" w:customStyle="1" w:styleId="Heading7Char">
    <w:name w:val="Heading 7 Char"/>
    <w:link w:val="Heading7"/>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paragraph" w:styleId="TOC1">
    <w:name w:val="toc 1"/>
    <w:hidden/>
    <w:pPr>
      <w:spacing w:after="20" w:line="270" w:lineRule="auto"/>
      <w:ind w:left="745" w:right="80" w:hanging="10"/>
    </w:pPr>
    <w:rPr>
      <w:rFonts w:ascii="Calibri" w:eastAsia="Calibri" w:hAnsi="Calibri" w:cs="Calibri"/>
      <w:color w:val="000000"/>
    </w:rPr>
  </w:style>
  <w:style w:type="paragraph" w:styleId="TOC2">
    <w:name w:val="toc 2"/>
    <w:hidden/>
    <w:pPr>
      <w:spacing w:after="20" w:line="270" w:lineRule="auto"/>
      <w:ind w:left="981" w:right="80" w:hanging="10"/>
    </w:pPr>
    <w:rPr>
      <w:rFonts w:ascii="Calibri" w:eastAsia="Calibri" w:hAnsi="Calibri" w:cs="Calibri"/>
      <w:color w:val="000000"/>
    </w:rPr>
  </w:style>
  <w:style w:type="paragraph" w:styleId="TOC3">
    <w:name w:val="toc 3"/>
    <w:hidden/>
    <w:pPr>
      <w:spacing w:after="20" w:line="270" w:lineRule="auto"/>
      <w:ind w:left="1201" w:right="80" w:hanging="10"/>
    </w:pPr>
    <w:rPr>
      <w:rFonts w:ascii="Calibri" w:eastAsia="Calibri" w:hAnsi="Calibri" w:cs="Calibri"/>
      <w:color w:val="000000"/>
    </w:rPr>
  </w:style>
  <w:style w:type="paragraph" w:styleId="TOC4">
    <w:name w:val="toc 4"/>
    <w:hidden/>
    <w:pPr>
      <w:spacing w:after="20" w:line="270" w:lineRule="auto"/>
      <w:ind w:left="1420" w:right="80"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styles" Target="styles.xml"/><Relationship Id="rId20" Type="http://schemas.openxmlformats.org/officeDocument/2006/relationships/image" Target="media/image10.pn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6559</Words>
  <Characters>37389</Characters>
  <Application>Microsoft Office Word</Application>
  <DocSecurity>0</DocSecurity>
  <Lines>311</Lines>
  <Paragraphs>87</Paragraphs>
  <ScaleCrop>false</ScaleCrop>
  <Company/>
  <LinksUpToDate>false</LinksUpToDate>
  <CharactersWithSpaces>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SMD2</dc:creator>
  <cp:keywords/>
  <cp:lastModifiedBy>samuel fahren otoo</cp:lastModifiedBy>
  <cp:revision>2</cp:revision>
  <dcterms:created xsi:type="dcterms:W3CDTF">2020-04-05T23:27:00Z</dcterms:created>
  <dcterms:modified xsi:type="dcterms:W3CDTF">2020-04-05T23:27:00Z</dcterms:modified>
</cp:coreProperties>
</file>