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83E" w:rsidRDefault="008C0A94">
      <w:pPr>
        <w:spacing w:after="45" w:line="259" w:lineRule="auto"/>
        <w:ind w:left="0" w:firstLine="0"/>
        <w:jc w:val="left"/>
      </w:pPr>
      <w:r>
        <w:rPr>
          <w:rFonts w:ascii="Calibri" w:eastAsia="Calibri" w:hAnsi="Calibri" w:cs="Calibri"/>
          <w:sz w:val="20"/>
        </w:rPr>
        <w:t xml:space="preserve"> </w:t>
      </w:r>
      <w:r>
        <w:t xml:space="preserve"> </w:t>
      </w:r>
    </w:p>
    <w:p w:rsidR="0061283E" w:rsidRDefault="008C0A94">
      <w:pPr>
        <w:spacing w:after="0" w:line="259" w:lineRule="auto"/>
        <w:ind w:left="0" w:firstLine="0"/>
        <w:jc w:val="left"/>
      </w:pPr>
      <w:r>
        <w:rPr>
          <w:sz w:val="6"/>
        </w:rPr>
        <w:t xml:space="preserve"> </w:t>
      </w:r>
      <w:r>
        <w:t xml:space="preserve"> </w:t>
      </w:r>
    </w:p>
    <w:p w:rsidR="0061283E" w:rsidRDefault="008C0A94">
      <w:pPr>
        <w:spacing w:after="8" w:line="259" w:lineRule="auto"/>
        <w:ind w:left="0" w:right="181" w:firstLine="0"/>
        <w:jc w:val="center"/>
      </w:pPr>
      <w:r>
        <w:rPr>
          <w:noProof/>
        </w:rPr>
        <w:drawing>
          <wp:inline distT="0" distB="0" distL="0" distR="0">
            <wp:extent cx="1379220" cy="139954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1379220" cy="1399540"/>
                    </a:xfrm>
                    <a:prstGeom prst="rect">
                      <a:avLst/>
                    </a:prstGeom>
                  </pic:spPr>
                </pic:pic>
              </a:graphicData>
            </a:graphic>
          </wp:inline>
        </w:drawing>
      </w:r>
      <w:r>
        <w:t xml:space="preserve"> </w:t>
      </w:r>
    </w:p>
    <w:p w:rsidR="0061283E" w:rsidRDefault="008C0A94">
      <w:pPr>
        <w:spacing w:after="573" w:line="259" w:lineRule="auto"/>
        <w:ind w:left="0" w:firstLine="0"/>
        <w:jc w:val="left"/>
      </w:pPr>
      <w:r>
        <w:rPr>
          <w:sz w:val="14"/>
        </w:rPr>
        <w:t xml:space="preserve"> </w:t>
      </w:r>
      <w:r>
        <w:rPr>
          <w:sz w:val="21"/>
          <w:vertAlign w:val="subscript"/>
        </w:rPr>
        <w:t xml:space="preserve"> </w:t>
      </w:r>
      <w:r>
        <w:rPr>
          <w:sz w:val="21"/>
          <w:vertAlign w:val="subscript"/>
        </w:rPr>
        <w:tab/>
      </w:r>
      <w:r>
        <w:rPr>
          <w:sz w:val="20"/>
        </w:rPr>
        <w:t xml:space="preserve"> </w:t>
      </w:r>
      <w:r>
        <w:t xml:space="preserve"> </w:t>
      </w:r>
    </w:p>
    <w:p w:rsidR="0061283E" w:rsidRDefault="008C0A94">
      <w:pPr>
        <w:spacing w:after="0" w:line="259" w:lineRule="auto"/>
        <w:ind w:left="0" w:right="11" w:firstLine="0"/>
        <w:jc w:val="center"/>
      </w:pPr>
      <w:r>
        <w:rPr>
          <w:b/>
          <w:sz w:val="48"/>
        </w:rPr>
        <w:t>FOOD AND DRUGS AUTHORITY</w:t>
      </w:r>
      <w:r>
        <w:rPr>
          <w:sz w:val="48"/>
        </w:rPr>
        <w:t xml:space="preserve"> </w:t>
      </w:r>
      <w:r>
        <w:t xml:space="preserve"> </w:t>
      </w:r>
    </w:p>
    <w:p w:rsidR="0061283E" w:rsidRDefault="008C0A94">
      <w:pPr>
        <w:spacing w:after="0" w:line="259" w:lineRule="auto"/>
        <w:ind w:left="0" w:firstLine="0"/>
        <w:jc w:val="left"/>
      </w:pPr>
      <w:r>
        <w:rPr>
          <w:b/>
          <w:sz w:val="48"/>
        </w:rPr>
        <w:t xml:space="preserve"> </w:t>
      </w:r>
      <w:r>
        <w:t xml:space="preserve"> </w:t>
      </w:r>
    </w:p>
    <w:p w:rsidR="0061283E" w:rsidRDefault="008C0A94">
      <w:pPr>
        <w:spacing w:after="0" w:line="259" w:lineRule="auto"/>
        <w:ind w:left="0" w:firstLine="0"/>
        <w:jc w:val="left"/>
      </w:pPr>
      <w:r>
        <w:rPr>
          <w:b/>
          <w:sz w:val="48"/>
        </w:rPr>
        <w:t xml:space="preserve"> </w:t>
      </w:r>
      <w:r>
        <w:t xml:space="preserve"> </w:t>
      </w:r>
    </w:p>
    <w:p w:rsidR="0061283E" w:rsidRDefault="008C0A94">
      <w:pPr>
        <w:spacing w:after="0" w:line="259" w:lineRule="auto"/>
        <w:ind w:left="0" w:firstLine="0"/>
        <w:jc w:val="left"/>
      </w:pPr>
      <w:r>
        <w:rPr>
          <w:b/>
          <w:sz w:val="48"/>
        </w:rPr>
        <w:t xml:space="preserve"> </w:t>
      </w:r>
      <w:r>
        <w:t xml:space="preserve"> </w:t>
      </w:r>
    </w:p>
    <w:p w:rsidR="0061283E" w:rsidRDefault="008C0A94">
      <w:pPr>
        <w:spacing w:after="0" w:line="259" w:lineRule="auto"/>
        <w:ind w:left="0" w:firstLine="0"/>
        <w:jc w:val="left"/>
      </w:pPr>
      <w:r>
        <w:rPr>
          <w:b/>
          <w:sz w:val="48"/>
        </w:rPr>
        <w:t xml:space="preserve"> </w:t>
      </w:r>
      <w:r>
        <w:t xml:space="preserve"> </w:t>
      </w:r>
    </w:p>
    <w:p w:rsidR="0061283E" w:rsidRDefault="008C0A94">
      <w:pPr>
        <w:spacing w:after="0" w:line="259" w:lineRule="auto"/>
        <w:ind w:left="0" w:firstLine="0"/>
        <w:jc w:val="left"/>
      </w:pPr>
      <w:r>
        <w:rPr>
          <w:b/>
          <w:sz w:val="48"/>
        </w:rPr>
        <w:t xml:space="preserve"> </w:t>
      </w:r>
      <w:r>
        <w:t xml:space="preserve"> </w:t>
      </w:r>
    </w:p>
    <w:p w:rsidR="0061283E" w:rsidRDefault="008C0A94">
      <w:pPr>
        <w:spacing w:after="0" w:line="259" w:lineRule="auto"/>
        <w:ind w:left="0" w:firstLine="0"/>
        <w:jc w:val="left"/>
      </w:pPr>
      <w:r>
        <w:rPr>
          <w:b/>
          <w:sz w:val="48"/>
        </w:rPr>
        <w:t xml:space="preserve"> </w:t>
      </w:r>
      <w:r>
        <w:rPr>
          <w:b/>
          <w:sz w:val="49"/>
        </w:rPr>
        <w:t xml:space="preserve"> </w:t>
      </w:r>
      <w:r>
        <w:t xml:space="preserve"> </w:t>
      </w:r>
    </w:p>
    <w:p w:rsidR="0061283E" w:rsidRDefault="008C0A94">
      <w:pPr>
        <w:spacing w:after="0" w:line="259" w:lineRule="auto"/>
        <w:ind w:right="13"/>
        <w:jc w:val="center"/>
      </w:pPr>
      <w:r>
        <w:rPr>
          <w:b/>
          <w:sz w:val="40"/>
        </w:rPr>
        <w:t xml:space="preserve">GUIDELINES FOR QUALIFIED PERSON FOR </w:t>
      </w:r>
      <w:r>
        <w:t xml:space="preserve"> </w:t>
      </w:r>
    </w:p>
    <w:p w:rsidR="0061283E" w:rsidRDefault="008C0A94">
      <w:pPr>
        <w:spacing w:after="0" w:line="259" w:lineRule="auto"/>
        <w:ind w:right="9"/>
        <w:jc w:val="center"/>
      </w:pPr>
      <w:r>
        <w:rPr>
          <w:b/>
          <w:sz w:val="40"/>
        </w:rPr>
        <w:t>PHARMACOVIGILANCE</w:t>
      </w:r>
      <w:r>
        <w:rPr>
          <w:sz w:val="4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18" w:line="259" w:lineRule="auto"/>
        <w:ind w:left="0" w:firstLine="0"/>
        <w:jc w:val="left"/>
      </w:pPr>
      <w:r>
        <w:rPr>
          <w:b/>
          <w:sz w:val="20"/>
        </w:rPr>
        <w:t xml:space="preserve"> </w:t>
      </w:r>
      <w:r>
        <w:t xml:space="preserve"> </w:t>
      </w:r>
    </w:p>
    <w:p w:rsidR="0061283E" w:rsidRDefault="008C0A94">
      <w:pPr>
        <w:spacing w:after="25" w:line="259" w:lineRule="auto"/>
        <w:ind w:left="0" w:firstLine="0"/>
        <w:jc w:val="left"/>
      </w:pPr>
      <w:r>
        <w:rPr>
          <w:b/>
          <w:sz w:val="20"/>
        </w:rPr>
        <w:t xml:space="preserve"> </w:t>
      </w:r>
      <w:r>
        <w:t xml:space="preserve"> </w:t>
      </w:r>
    </w:p>
    <w:p w:rsidR="0061283E" w:rsidRDefault="008C0A94">
      <w:pPr>
        <w:spacing w:after="43" w:line="259" w:lineRule="auto"/>
        <w:ind w:left="0" w:firstLine="0"/>
        <w:jc w:val="left"/>
      </w:pPr>
      <w:r>
        <w:rPr>
          <w:b/>
        </w:rPr>
        <w:t xml:space="preserve"> </w:t>
      </w:r>
      <w:r>
        <w:t xml:space="preserve"> </w:t>
      </w:r>
    </w:p>
    <w:p w:rsidR="0061283E" w:rsidRDefault="008C0A94">
      <w:pPr>
        <w:spacing w:after="0" w:line="259" w:lineRule="auto"/>
        <w:ind w:left="0" w:right="84" w:firstLine="0"/>
        <w:jc w:val="right"/>
      </w:pPr>
      <w:r>
        <w:rPr>
          <w:rFonts w:ascii="Calibri" w:eastAsia="Calibri" w:hAnsi="Calibri" w:cs="Calibri"/>
          <w:noProof/>
          <w:sz w:val="22"/>
        </w:rPr>
        <mc:AlternateContent>
          <mc:Choice Requires="wpg">
            <w:drawing>
              <wp:inline distT="0" distB="0" distL="0" distR="0">
                <wp:extent cx="5981065" cy="33020"/>
                <wp:effectExtent l="0" t="0" r="0" b="0"/>
                <wp:docPr id="13179" name="Group 13179"/>
                <wp:cNvGraphicFramePr/>
                <a:graphic xmlns:a="http://schemas.openxmlformats.org/drawingml/2006/main">
                  <a:graphicData uri="http://schemas.microsoft.com/office/word/2010/wordprocessingGroup">
                    <wpg:wgp>
                      <wpg:cNvGrpSpPr/>
                      <wpg:grpSpPr>
                        <a:xfrm>
                          <a:off x="0" y="0"/>
                          <a:ext cx="5981065" cy="33020"/>
                          <a:chOff x="0" y="0"/>
                          <a:chExt cx="5981065" cy="33020"/>
                        </a:xfrm>
                      </wpg:grpSpPr>
                      <wps:wsp>
                        <wps:cNvPr id="104" name="Shape 104"/>
                        <wps:cNvSpPr/>
                        <wps:spPr>
                          <a:xfrm>
                            <a:off x="0" y="0"/>
                            <a:ext cx="5981065" cy="0"/>
                          </a:xfrm>
                          <a:custGeom>
                            <a:avLst/>
                            <a:gdLst/>
                            <a:ahLst/>
                            <a:cxnLst/>
                            <a:rect l="0" t="0" r="0" b="0"/>
                            <a:pathLst>
                              <a:path w="5981065">
                                <a:moveTo>
                                  <a:pt x="0" y="0"/>
                                </a:moveTo>
                                <a:lnTo>
                                  <a:pt x="5981065" y="0"/>
                                </a:lnTo>
                              </a:path>
                            </a:pathLst>
                          </a:custGeom>
                          <a:ln w="39370" cap="flat">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0" y="33020"/>
                            <a:ext cx="5981065" cy="0"/>
                          </a:xfrm>
                          <a:custGeom>
                            <a:avLst/>
                            <a:gdLst/>
                            <a:ahLst/>
                            <a:cxnLst/>
                            <a:rect l="0" t="0" r="0" b="0"/>
                            <a:pathLst>
                              <a:path w="5981065">
                                <a:moveTo>
                                  <a:pt x="0" y="0"/>
                                </a:moveTo>
                                <a:lnTo>
                                  <a:pt x="5981065" y="0"/>
                                </a:lnTo>
                              </a:path>
                            </a:pathLst>
                          </a:custGeom>
                          <a:ln w="1041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9" style="width:470.95pt;height:2.59998pt;mso-position-horizontal-relative:char;mso-position-vertical-relative:line" coordsize="59810,330">
                <v:shape id="Shape 104" style="position:absolute;width:59810;height:0;left:0;top:0;" coordsize="5981065,0" path="m0,0l5981065,0">
                  <v:stroke weight="3.1pt" endcap="flat" joinstyle="round" on="true" color="#000000"/>
                  <v:fill on="false" color="#000000" opacity="0"/>
                </v:shape>
                <v:shape id="Shape 105" style="position:absolute;width:59810;height:0;left:0;top:330;" coordsize="5981065,0" path="m0,0l5981065,0">
                  <v:stroke weight="0.82pt" endcap="round" joinstyle="round" on="true" color="#000000"/>
                  <v:fill on="false" color="#000000" opacity="0"/>
                </v:shape>
              </v:group>
            </w:pict>
          </mc:Fallback>
        </mc:AlternateContent>
      </w:r>
      <w:r>
        <w:t xml:space="preserve"> </w:t>
      </w:r>
    </w:p>
    <w:p w:rsidR="0061283E" w:rsidRDefault="008C0A94">
      <w:pPr>
        <w:tabs>
          <w:tab w:val="center" w:pos="4789"/>
          <w:tab w:val="center" w:pos="9599"/>
        </w:tabs>
        <w:spacing w:after="25" w:line="259" w:lineRule="auto"/>
        <w:ind w:left="0" w:firstLine="0"/>
        <w:jc w:val="left"/>
      </w:pPr>
      <w:r>
        <w:rPr>
          <w:b/>
        </w:rPr>
        <w:t xml:space="preserve">Document </w:t>
      </w:r>
      <w:proofErr w:type="gramStart"/>
      <w:r>
        <w:rPr>
          <w:b/>
        </w:rPr>
        <w:t xml:space="preserve">No.  </w:t>
      </w:r>
      <w:r>
        <w:rPr>
          <w:b/>
        </w:rPr>
        <w:tab/>
      </w:r>
      <w:proofErr w:type="gramEnd"/>
      <w:r>
        <w:rPr>
          <w:b/>
        </w:rPr>
        <w:t xml:space="preserve">: </w:t>
      </w:r>
      <w:r>
        <w:t xml:space="preserve">FDA/SMC/SMD/GL-QPP/2013/03  </w:t>
      </w:r>
      <w:r>
        <w:tab/>
      </w:r>
      <w:r>
        <w:rPr>
          <w:sz w:val="14"/>
          <w:vertAlign w:val="superscript"/>
        </w:rPr>
        <w:t xml:space="preserve"> </w:t>
      </w:r>
      <w:r>
        <w:t xml:space="preserve"> </w:t>
      </w:r>
    </w:p>
    <w:p w:rsidR="00381B5E" w:rsidRDefault="008C0A94">
      <w:pPr>
        <w:tabs>
          <w:tab w:val="center" w:pos="6104"/>
        </w:tabs>
        <w:spacing w:after="3" w:line="258" w:lineRule="auto"/>
        <w:ind w:left="0" w:firstLine="0"/>
        <w:jc w:val="left"/>
      </w:pPr>
      <w:r>
        <w:rPr>
          <w:b/>
        </w:rPr>
        <w:t xml:space="preserve">Date of First Adoption  </w:t>
      </w:r>
      <w:r w:rsidR="00381B5E">
        <w:rPr>
          <w:b/>
        </w:rPr>
        <w:t xml:space="preserve">        </w:t>
      </w:r>
      <w:proofErr w:type="gramStart"/>
      <w:r w:rsidR="00381B5E">
        <w:rPr>
          <w:b/>
        </w:rPr>
        <w:t xml:space="preserve">  </w:t>
      </w:r>
      <w:r>
        <w:rPr>
          <w:b/>
        </w:rPr>
        <w:t>:</w:t>
      </w:r>
      <w:proofErr w:type="gramEnd"/>
      <w:r>
        <w:rPr>
          <w:b/>
        </w:rPr>
        <w:t xml:space="preserve"> </w:t>
      </w:r>
      <w:r>
        <w:t xml:space="preserve">1st February, 2013 </w:t>
      </w:r>
    </w:p>
    <w:p w:rsidR="00381B5E" w:rsidRDefault="008C0A94">
      <w:pPr>
        <w:tabs>
          <w:tab w:val="center" w:pos="6104"/>
        </w:tabs>
        <w:spacing w:after="3" w:line="258" w:lineRule="auto"/>
        <w:ind w:left="0" w:firstLine="0"/>
        <w:jc w:val="left"/>
      </w:pPr>
      <w:r>
        <w:rPr>
          <w:b/>
        </w:rPr>
        <w:t xml:space="preserve">Date of Issue  </w:t>
      </w:r>
      <w:r w:rsidR="00381B5E">
        <w:rPr>
          <w:b/>
        </w:rPr>
        <w:t xml:space="preserve">                        </w:t>
      </w:r>
      <w:proofErr w:type="gramStart"/>
      <w:r w:rsidR="00381B5E">
        <w:rPr>
          <w:b/>
        </w:rPr>
        <w:t xml:space="preserve">  </w:t>
      </w:r>
      <w:r>
        <w:rPr>
          <w:b/>
        </w:rPr>
        <w:t>:</w:t>
      </w:r>
      <w:proofErr w:type="gramEnd"/>
      <w:r>
        <w:rPr>
          <w:b/>
        </w:rPr>
        <w:t xml:space="preserve"> </w:t>
      </w:r>
      <w:r>
        <w:t>1</w:t>
      </w:r>
      <w:r>
        <w:rPr>
          <w:vertAlign w:val="superscript"/>
        </w:rPr>
        <w:t xml:space="preserve">st </w:t>
      </w:r>
      <w:r>
        <w:t xml:space="preserve">March 2013 </w:t>
      </w:r>
    </w:p>
    <w:p w:rsidR="0061283E" w:rsidRDefault="008C0A94" w:rsidP="00381B5E">
      <w:pPr>
        <w:tabs>
          <w:tab w:val="center" w:pos="6104"/>
        </w:tabs>
        <w:spacing w:after="3" w:line="258" w:lineRule="auto"/>
        <w:ind w:left="0" w:firstLine="0"/>
        <w:jc w:val="left"/>
      </w:pPr>
      <w:r>
        <w:rPr>
          <w:b/>
        </w:rPr>
        <w:t>Version No.</w:t>
      </w:r>
      <w:r>
        <w:t xml:space="preserve"> </w:t>
      </w:r>
      <w:r w:rsidR="00381B5E">
        <w:t xml:space="preserve">                              </w:t>
      </w:r>
      <w:bookmarkStart w:id="0" w:name="_GoBack"/>
      <w:bookmarkEnd w:id="0"/>
      <w:r>
        <w:t xml:space="preserve">05  </w:t>
      </w:r>
    </w:p>
    <w:p w:rsidR="0061283E" w:rsidRDefault="008C0A94">
      <w:pPr>
        <w:tabs>
          <w:tab w:val="center" w:pos="3977"/>
        </w:tabs>
        <w:spacing w:after="29" w:line="259" w:lineRule="auto"/>
        <w:ind w:left="0" w:firstLine="0"/>
        <w:jc w:val="left"/>
      </w:pPr>
      <w:r>
        <w:rPr>
          <w:b/>
          <w:sz w:val="23"/>
        </w:rPr>
        <w:t xml:space="preserve">Revision </w:t>
      </w:r>
      <w:proofErr w:type="gramStart"/>
      <w:r>
        <w:rPr>
          <w:b/>
          <w:sz w:val="23"/>
        </w:rPr>
        <w:t xml:space="preserve">4  </w:t>
      </w:r>
      <w:r>
        <w:rPr>
          <w:b/>
          <w:sz w:val="23"/>
        </w:rPr>
        <w:tab/>
      </w:r>
      <w:proofErr w:type="gramEnd"/>
      <w:r>
        <w:rPr>
          <w:sz w:val="23"/>
        </w:rPr>
        <w:t>: 15</w:t>
      </w:r>
      <w:r>
        <w:rPr>
          <w:sz w:val="23"/>
          <w:vertAlign w:val="superscript"/>
        </w:rPr>
        <w:t>th</w:t>
      </w:r>
      <w:r>
        <w:rPr>
          <w:sz w:val="23"/>
        </w:rPr>
        <w:t xml:space="preserve"> February 2018 </w:t>
      </w:r>
      <w:r>
        <w:t xml:space="preserve"> </w:t>
      </w:r>
    </w:p>
    <w:p w:rsidR="0061283E" w:rsidRDefault="008C0A94">
      <w:pPr>
        <w:spacing w:after="15" w:line="259" w:lineRule="auto"/>
        <w:ind w:left="0" w:firstLine="0"/>
        <w:jc w:val="left"/>
      </w:pPr>
      <w:r>
        <w:rPr>
          <w:sz w:val="23"/>
        </w:rPr>
        <w:t xml:space="preserve"> </w:t>
      </w:r>
      <w:r>
        <w:t xml:space="preserve"> </w:t>
      </w:r>
    </w:p>
    <w:p w:rsidR="0061283E" w:rsidRDefault="008C0A94">
      <w:pPr>
        <w:spacing w:after="18" w:line="259" w:lineRule="auto"/>
        <w:ind w:left="0" w:firstLine="0"/>
        <w:jc w:val="left"/>
      </w:pPr>
      <w:r>
        <w:rPr>
          <w:sz w:val="20"/>
        </w:rPr>
        <w:t xml:space="preserve"> </w:t>
      </w:r>
      <w:r>
        <w:t xml:space="preserve"> </w:t>
      </w:r>
    </w:p>
    <w:p w:rsidR="0061283E" w:rsidRDefault="008C0A94">
      <w:pPr>
        <w:spacing w:after="18" w:line="259" w:lineRule="auto"/>
        <w:ind w:left="0" w:firstLine="0"/>
        <w:jc w:val="left"/>
      </w:pPr>
      <w:r>
        <w:rPr>
          <w:sz w:val="20"/>
        </w:rPr>
        <w:t xml:space="preserve"> </w:t>
      </w:r>
      <w:r>
        <w:t xml:space="preserve"> </w:t>
      </w:r>
    </w:p>
    <w:p w:rsidR="0061283E" w:rsidRDefault="008C0A94">
      <w:pPr>
        <w:spacing w:after="25" w:line="259" w:lineRule="auto"/>
        <w:ind w:left="0" w:firstLine="0"/>
        <w:jc w:val="left"/>
      </w:pPr>
      <w:r>
        <w:rPr>
          <w:sz w:val="20"/>
        </w:rPr>
        <w:t xml:space="preserve"> </w:t>
      </w:r>
      <w:r>
        <w:t xml:space="preserve"> </w:t>
      </w:r>
    </w:p>
    <w:p w:rsidR="0061283E" w:rsidRDefault="008C0A94">
      <w:pPr>
        <w:spacing w:after="1070" w:line="259" w:lineRule="auto"/>
        <w:ind w:left="0" w:firstLine="0"/>
        <w:jc w:val="left"/>
      </w:pPr>
      <w:r>
        <w:t xml:space="preserve">  </w:t>
      </w:r>
    </w:p>
    <w:p w:rsidR="0061283E" w:rsidRDefault="008C0A94">
      <w:pPr>
        <w:spacing w:after="0" w:line="259" w:lineRule="auto"/>
        <w:ind w:left="0" w:firstLine="0"/>
        <w:jc w:val="left"/>
      </w:pPr>
      <w:r>
        <w:lastRenderedPageBreak/>
        <w:t xml:space="preserve"> </w:t>
      </w:r>
    </w:p>
    <w:p w:rsidR="0061283E" w:rsidRDefault="008C0A94">
      <w:pPr>
        <w:spacing w:after="0" w:line="259" w:lineRule="auto"/>
        <w:ind w:left="0" w:right="84" w:firstLine="0"/>
        <w:jc w:val="right"/>
      </w:pPr>
      <w:r>
        <w:rPr>
          <w:rFonts w:ascii="Calibri" w:eastAsia="Calibri" w:hAnsi="Calibri" w:cs="Calibri"/>
          <w:noProof/>
          <w:sz w:val="22"/>
        </w:rPr>
        <mc:AlternateContent>
          <mc:Choice Requires="wpg">
            <w:drawing>
              <wp:inline distT="0" distB="0" distL="0" distR="0">
                <wp:extent cx="5981065" cy="33020"/>
                <wp:effectExtent l="0" t="0" r="0" b="0"/>
                <wp:docPr id="13234" name="Group 13234"/>
                <wp:cNvGraphicFramePr/>
                <a:graphic xmlns:a="http://schemas.openxmlformats.org/drawingml/2006/main">
                  <a:graphicData uri="http://schemas.microsoft.com/office/word/2010/wordprocessingGroup">
                    <wpg:wgp>
                      <wpg:cNvGrpSpPr/>
                      <wpg:grpSpPr>
                        <a:xfrm>
                          <a:off x="0" y="0"/>
                          <a:ext cx="5981065" cy="33020"/>
                          <a:chOff x="0" y="0"/>
                          <a:chExt cx="5981065" cy="33020"/>
                        </a:xfrm>
                      </wpg:grpSpPr>
                      <wps:wsp>
                        <wps:cNvPr id="268" name="Shape 268"/>
                        <wps:cNvSpPr/>
                        <wps:spPr>
                          <a:xfrm>
                            <a:off x="0" y="33020"/>
                            <a:ext cx="5981065" cy="0"/>
                          </a:xfrm>
                          <a:custGeom>
                            <a:avLst/>
                            <a:gdLst/>
                            <a:ahLst/>
                            <a:cxnLst/>
                            <a:rect l="0" t="0" r="0" b="0"/>
                            <a:pathLst>
                              <a:path w="5981065">
                                <a:moveTo>
                                  <a:pt x="0" y="0"/>
                                </a:moveTo>
                                <a:lnTo>
                                  <a:pt x="5981065" y="0"/>
                                </a:lnTo>
                              </a:path>
                            </a:pathLst>
                          </a:custGeom>
                          <a:ln w="10414" cap="rnd">
                            <a:round/>
                          </a:ln>
                        </wps:spPr>
                        <wps:style>
                          <a:lnRef idx="1">
                            <a:srgbClr val="612322"/>
                          </a:lnRef>
                          <a:fillRef idx="0">
                            <a:srgbClr val="000000">
                              <a:alpha val="0"/>
                            </a:srgbClr>
                          </a:fillRef>
                          <a:effectRef idx="0">
                            <a:scrgbClr r="0" g="0" b="0"/>
                          </a:effectRef>
                          <a:fontRef idx="none"/>
                        </wps:style>
                        <wps:bodyPr/>
                      </wps:wsp>
                      <wps:wsp>
                        <wps:cNvPr id="269" name="Shape 269"/>
                        <wps:cNvSpPr/>
                        <wps:spPr>
                          <a:xfrm>
                            <a:off x="0" y="0"/>
                            <a:ext cx="5981065" cy="0"/>
                          </a:xfrm>
                          <a:custGeom>
                            <a:avLst/>
                            <a:gdLst/>
                            <a:ahLst/>
                            <a:cxnLst/>
                            <a:rect l="0" t="0" r="0" b="0"/>
                            <a:pathLst>
                              <a:path w="5981065">
                                <a:moveTo>
                                  <a:pt x="0" y="0"/>
                                </a:moveTo>
                                <a:lnTo>
                                  <a:pt x="598106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34" style="width:470.95pt;height:2.59998pt;mso-position-horizontal-relative:char;mso-position-vertical-relative:line" coordsize="59810,330">
                <v:shape id="Shape 268" style="position:absolute;width:59810;height:0;left:0;top:330;" coordsize="5981065,0" path="m0,0l5981065,0">
                  <v:stroke weight="0.82pt" endcap="round" joinstyle="round" on="true" color="#612322"/>
                  <v:fill on="false" color="#000000" opacity="0"/>
                </v:shape>
                <v:shape id="Shape 269" style="position:absolute;width:59810;height:0;left:0;top:0;" coordsize="5981065,0" path="m0,0l5981065,0">
                  <v:stroke weight="3.1pt" endcap="flat" joinstyle="round" on="true" color="#612322"/>
                  <v:fill on="false" color="#000000" opacity="0"/>
                </v:shape>
              </v:group>
            </w:pict>
          </mc:Fallback>
        </mc:AlternateContent>
      </w:r>
      <w:r>
        <w:t xml:space="preserve"> </w:t>
      </w:r>
    </w:p>
    <w:p w:rsidR="0061283E" w:rsidRDefault="008C0A94">
      <w:pPr>
        <w:spacing w:after="0" w:line="259" w:lineRule="auto"/>
        <w:ind w:left="0" w:firstLine="0"/>
        <w:jc w:val="left"/>
      </w:pPr>
      <w:r>
        <w:rPr>
          <w:rFonts w:ascii="Calibri" w:eastAsia="Calibri" w:hAnsi="Calibri" w:cs="Calibri"/>
          <w:sz w:val="20"/>
        </w:rPr>
        <w:t xml:space="preserve"> </w:t>
      </w:r>
      <w:r>
        <w:t xml:space="preserve"> </w:t>
      </w:r>
    </w:p>
    <w:p w:rsidR="0061283E" w:rsidRDefault="008C0A94">
      <w:pPr>
        <w:spacing w:after="587" w:line="259" w:lineRule="auto"/>
        <w:ind w:left="7383" w:firstLine="0"/>
        <w:jc w:val="left"/>
      </w:pPr>
      <w:r>
        <w:rPr>
          <w:color w:val="FFFFFF"/>
        </w:rPr>
        <w:t xml:space="preserve">1 of 15 </w:t>
      </w:r>
      <w:r>
        <w:t xml:space="preserve"> </w:t>
      </w:r>
    </w:p>
    <w:p w:rsidR="0061283E" w:rsidRDefault="008C0A94">
      <w:pPr>
        <w:spacing w:after="735" w:line="259" w:lineRule="auto"/>
        <w:ind w:left="0" w:firstLine="0"/>
        <w:jc w:val="left"/>
      </w:pPr>
      <w:r>
        <w:rPr>
          <w:rFonts w:ascii="Calibri" w:eastAsia="Calibri" w:hAnsi="Calibri" w:cs="Calibri"/>
          <w:sz w:val="20"/>
        </w:rPr>
        <w:t xml:space="preserve"> </w:t>
      </w:r>
      <w:r>
        <w:t xml:space="preserve"> </w:t>
      </w:r>
    </w:p>
    <w:sdt>
      <w:sdtPr>
        <w:id w:val="190427184"/>
        <w:docPartObj>
          <w:docPartGallery w:val="Table of Contents"/>
        </w:docPartObj>
      </w:sdtPr>
      <w:sdtEndPr/>
      <w:sdtContent>
        <w:p w:rsidR="0061283E" w:rsidRDefault="008C0A94">
          <w:pPr>
            <w:spacing w:after="170" w:line="259" w:lineRule="auto"/>
            <w:ind w:left="4" w:firstLine="0"/>
            <w:jc w:val="center"/>
          </w:pPr>
          <w:r>
            <w:rPr>
              <w:rFonts w:ascii="Cambria" w:eastAsia="Cambria" w:hAnsi="Cambria" w:cs="Cambria"/>
              <w:b/>
              <w:color w:val="365F91"/>
              <w:sz w:val="28"/>
            </w:rPr>
            <w:t xml:space="preserve">Table of Contents </w:t>
          </w:r>
          <w:r>
            <w:t xml:space="preserve"> </w:t>
          </w:r>
        </w:p>
        <w:p w:rsidR="0061283E" w:rsidRDefault="008C0A94">
          <w:pPr>
            <w:pStyle w:val="TOC1"/>
            <w:tabs>
              <w:tab w:val="right" w:leader="dot" w:pos="9695"/>
            </w:tabs>
          </w:pPr>
          <w:r>
            <w:fldChar w:fldCharType="begin"/>
          </w:r>
          <w:r>
            <w:instrText xml:space="preserve"> TOC \o "1-3" \h \z \u </w:instrText>
          </w:r>
          <w:r>
            <w:fldChar w:fldCharType="separate"/>
          </w:r>
          <w:hyperlink w:anchor="_Toc17381">
            <w:r>
              <w:t>1.0.  INTRODUCTION</w:t>
            </w:r>
            <w:r>
              <w:tab/>
            </w:r>
            <w:r>
              <w:fldChar w:fldCharType="begin"/>
            </w:r>
            <w:r>
              <w:instrText xml:space="preserve">PAGEREF </w:instrText>
            </w:r>
            <w:r>
              <w:instrText>_Toc17381 \h</w:instrText>
            </w:r>
            <w:r>
              <w:fldChar w:fldCharType="separate"/>
            </w:r>
            <w:r>
              <w:t xml:space="preserve">1 </w:t>
            </w:r>
            <w:r>
              <w:fldChar w:fldCharType="end"/>
            </w:r>
          </w:hyperlink>
        </w:p>
        <w:p w:rsidR="0061283E" w:rsidRDefault="008C0A94">
          <w:pPr>
            <w:pStyle w:val="TOC1"/>
            <w:tabs>
              <w:tab w:val="right" w:leader="dot" w:pos="9695"/>
            </w:tabs>
          </w:pPr>
          <w:hyperlink w:anchor="_Toc17382">
            <w:r>
              <w:t>2.0.  GLOSSARY</w:t>
            </w:r>
            <w:r>
              <w:tab/>
            </w:r>
            <w:r>
              <w:fldChar w:fldCharType="begin"/>
            </w:r>
            <w:r>
              <w:instrText>PAGEREF _Toc17382 \h</w:instrText>
            </w:r>
            <w:r>
              <w:fldChar w:fldCharType="separate"/>
            </w:r>
            <w:r>
              <w:t xml:space="preserve">1 </w:t>
            </w:r>
            <w:r>
              <w:fldChar w:fldCharType="end"/>
            </w:r>
          </w:hyperlink>
        </w:p>
        <w:p w:rsidR="0061283E" w:rsidRDefault="008C0A94">
          <w:pPr>
            <w:pStyle w:val="TOC1"/>
            <w:tabs>
              <w:tab w:val="right" w:leader="dot" w:pos="9695"/>
            </w:tabs>
          </w:pPr>
          <w:hyperlink w:anchor="_Toc17383">
            <w:r>
              <w:t>3.0.  REQUI</w:t>
            </w:r>
            <w:r>
              <w:t>REMENTS</w:t>
            </w:r>
            <w:r>
              <w:tab/>
            </w:r>
            <w:r>
              <w:fldChar w:fldCharType="begin"/>
            </w:r>
            <w:r>
              <w:instrText>PAGEREF _Toc17383 \h</w:instrText>
            </w:r>
            <w:r>
              <w:fldChar w:fldCharType="separate"/>
            </w:r>
            <w:r>
              <w:t xml:space="preserve">4 </w:t>
            </w:r>
            <w:r>
              <w:fldChar w:fldCharType="end"/>
            </w:r>
          </w:hyperlink>
        </w:p>
        <w:p w:rsidR="0061283E" w:rsidRDefault="008C0A94">
          <w:pPr>
            <w:pStyle w:val="TOC1"/>
            <w:tabs>
              <w:tab w:val="right" w:leader="dot" w:pos="9695"/>
            </w:tabs>
          </w:pPr>
          <w:hyperlink w:anchor="_Toc17384">
            <w:r>
              <w:t>3.1</w:t>
            </w:r>
            <w:r>
              <w:rPr>
                <w:rFonts w:ascii="Calibri" w:eastAsia="Calibri" w:hAnsi="Calibri" w:cs="Calibri"/>
                <w:b w:val="0"/>
                <w:sz w:val="22"/>
              </w:rPr>
              <w:t xml:space="preserve">  </w:t>
            </w:r>
            <w:r>
              <w:t>General Requirements</w:t>
            </w:r>
            <w:r>
              <w:tab/>
            </w:r>
            <w:r>
              <w:fldChar w:fldCharType="begin"/>
            </w:r>
            <w:r>
              <w:instrText>PAGEREF _Toc17384 \h</w:instrText>
            </w:r>
            <w:r>
              <w:fldChar w:fldCharType="separate"/>
            </w:r>
            <w:r>
              <w:t xml:space="preserve">4 </w:t>
            </w:r>
            <w:r>
              <w:fldChar w:fldCharType="end"/>
            </w:r>
          </w:hyperlink>
        </w:p>
        <w:p w:rsidR="0061283E" w:rsidRDefault="008C0A94">
          <w:pPr>
            <w:pStyle w:val="TOC2"/>
            <w:tabs>
              <w:tab w:val="right" w:leader="dot" w:pos="9695"/>
            </w:tabs>
          </w:pPr>
          <w:hyperlink w:anchor="_Toc17385">
            <w:r>
              <w:t>3.2.</w:t>
            </w:r>
            <w:r>
              <w:rPr>
                <w:rFonts w:ascii="Calibri" w:eastAsia="Calibri" w:hAnsi="Calibri" w:cs="Calibri"/>
                <w:b w:val="0"/>
                <w:sz w:val="22"/>
              </w:rPr>
              <w:t xml:space="preserve">  </w:t>
            </w:r>
            <w:r>
              <w:t>Information to be submitted to the Authority by the MAH</w:t>
            </w:r>
            <w:r>
              <w:tab/>
            </w:r>
            <w:r>
              <w:fldChar w:fldCharType="begin"/>
            </w:r>
            <w:r>
              <w:instrText>PAGEREF _Toc17385 \h</w:instrText>
            </w:r>
            <w:r>
              <w:fldChar w:fldCharType="separate"/>
            </w:r>
            <w:r>
              <w:t xml:space="preserve">4 </w:t>
            </w:r>
            <w:r>
              <w:fldChar w:fldCharType="end"/>
            </w:r>
          </w:hyperlink>
        </w:p>
        <w:p w:rsidR="0061283E" w:rsidRDefault="008C0A94">
          <w:pPr>
            <w:pStyle w:val="TOC2"/>
            <w:tabs>
              <w:tab w:val="right" w:leader="dot" w:pos="9695"/>
            </w:tabs>
          </w:pPr>
          <w:hyperlink w:anchor="_Toc17386">
            <w:r>
              <w:t>3.3.</w:t>
            </w:r>
            <w:r>
              <w:rPr>
                <w:rFonts w:ascii="Calibri" w:eastAsia="Calibri" w:hAnsi="Calibri" w:cs="Calibri"/>
                <w:b w:val="0"/>
                <w:sz w:val="22"/>
              </w:rPr>
              <w:t xml:space="preserve">  </w:t>
            </w:r>
            <w:r>
              <w:t>Specific Requirements</w:t>
            </w:r>
            <w:r>
              <w:tab/>
            </w:r>
            <w:r>
              <w:fldChar w:fldCharType="begin"/>
            </w:r>
            <w:r>
              <w:instrText>PAGEREF _Toc17386 \h</w:instrText>
            </w:r>
            <w:r>
              <w:fldChar w:fldCharType="separate"/>
            </w:r>
            <w:r>
              <w:t xml:space="preserve">5 </w:t>
            </w:r>
            <w:r>
              <w:fldChar w:fldCharType="end"/>
            </w:r>
          </w:hyperlink>
        </w:p>
        <w:p w:rsidR="0061283E" w:rsidRDefault="008C0A94">
          <w:pPr>
            <w:pStyle w:val="TOC3"/>
            <w:tabs>
              <w:tab w:val="right" w:leader="dot" w:pos="9695"/>
            </w:tabs>
          </w:pPr>
          <w:hyperlink w:anchor="_Toc17387">
            <w:r>
              <w:t>3.3.1</w:t>
            </w:r>
            <w:r>
              <w:rPr>
                <w:rFonts w:ascii="Calibri" w:eastAsia="Calibri" w:hAnsi="Calibri" w:cs="Calibri"/>
                <w:b w:val="0"/>
                <w:sz w:val="22"/>
              </w:rPr>
              <w:t xml:space="preserve">  </w:t>
            </w:r>
            <w:r>
              <w:t>Qualifications of QPPV</w:t>
            </w:r>
            <w:r>
              <w:tab/>
            </w:r>
            <w:r>
              <w:fldChar w:fldCharType="begin"/>
            </w:r>
            <w:r>
              <w:instrText>PAGEREF _Toc17387 \h</w:instrText>
            </w:r>
            <w:r>
              <w:fldChar w:fldCharType="separate"/>
            </w:r>
            <w:r>
              <w:t xml:space="preserve">5 </w:t>
            </w:r>
            <w:r>
              <w:fldChar w:fldCharType="end"/>
            </w:r>
          </w:hyperlink>
        </w:p>
        <w:p w:rsidR="0061283E" w:rsidRDefault="008C0A94">
          <w:pPr>
            <w:pStyle w:val="TOC3"/>
            <w:tabs>
              <w:tab w:val="right" w:leader="dot" w:pos="9695"/>
            </w:tabs>
          </w:pPr>
          <w:hyperlink w:anchor="_Toc17388">
            <w:r>
              <w:t>3.3.2 Re-Designation of QPPV</w:t>
            </w:r>
            <w:r>
              <w:tab/>
            </w:r>
            <w:r>
              <w:fldChar w:fldCharType="begin"/>
            </w:r>
            <w:r>
              <w:instrText>PAGEREF _Toc17388 \h</w:instrText>
            </w:r>
            <w:r>
              <w:fldChar w:fldCharType="separate"/>
            </w:r>
            <w:r>
              <w:t xml:space="preserve">6 </w:t>
            </w:r>
            <w:r>
              <w:fldChar w:fldCharType="end"/>
            </w:r>
          </w:hyperlink>
        </w:p>
        <w:p w:rsidR="0061283E" w:rsidRDefault="008C0A94">
          <w:pPr>
            <w:pStyle w:val="TOC3"/>
            <w:tabs>
              <w:tab w:val="right" w:leader="dot" w:pos="9695"/>
            </w:tabs>
          </w:pPr>
          <w:hyperlink w:anchor="_Toc17389">
            <w:r>
              <w:t>3.3.3</w:t>
            </w:r>
            <w:r>
              <w:rPr>
                <w:rFonts w:ascii="Calibri" w:eastAsia="Calibri" w:hAnsi="Calibri" w:cs="Calibri"/>
                <w:b w:val="0"/>
                <w:sz w:val="22"/>
              </w:rPr>
              <w:t xml:space="preserve">  </w:t>
            </w:r>
            <w:r>
              <w:t>Responsi</w:t>
            </w:r>
            <w:r>
              <w:t>bilities of QPPV</w:t>
            </w:r>
            <w:r>
              <w:tab/>
            </w:r>
            <w:r>
              <w:fldChar w:fldCharType="begin"/>
            </w:r>
            <w:r>
              <w:instrText>PAGEREF _Toc17389 \h</w:instrText>
            </w:r>
            <w:r>
              <w:fldChar w:fldCharType="separate"/>
            </w:r>
            <w:r>
              <w:t xml:space="preserve">6 </w:t>
            </w:r>
            <w:r>
              <w:fldChar w:fldCharType="end"/>
            </w:r>
          </w:hyperlink>
        </w:p>
        <w:p w:rsidR="0061283E" w:rsidRDefault="008C0A94">
          <w:pPr>
            <w:pStyle w:val="TOC1"/>
            <w:tabs>
              <w:tab w:val="right" w:leader="dot" w:pos="9695"/>
            </w:tabs>
          </w:pPr>
          <w:hyperlink w:anchor="_Toc17390">
            <w:r>
              <w:t>4.0. SANCTIONS</w:t>
            </w:r>
            <w:r>
              <w:tab/>
            </w:r>
            <w:r>
              <w:fldChar w:fldCharType="begin"/>
            </w:r>
            <w:r>
              <w:instrText>PAGEREF _Toc17390 \h</w:instrText>
            </w:r>
            <w:r>
              <w:fldChar w:fldCharType="separate"/>
            </w:r>
            <w:r>
              <w:t xml:space="preserve">8 </w:t>
            </w:r>
            <w:r>
              <w:fldChar w:fldCharType="end"/>
            </w:r>
          </w:hyperlink>
        </w:p>
        <w:p w:rsidR="0061283E" w:rsidRDefault="008C0A94">
          <w:pPr>
            <w:pStyle w:val="TOC1"/>
            <w:tabs>
              <w:tab w:val="right" w:leader="dot" w:pos="9695"/>
            </w:tabs>
          </w:pPr>
          <w:hyperlink w:anchor="_Toc17391">
            <w:r>
              <w:t>5.0  PENALTIES</w:t>
            </w:r>
            <w:r>
              <w:tab/>
            </w:r>
            <w:r>
              <w:fldChar w:fldCharType="begin"/>
            </w:r>
            <w:r>
              <w:instrText>PAGEREF _Toc17391 \h</w:instrText>
            </w:r>
            <w:r>
              <w:fldChar w:fldCharType="separate"/>
            </w:r>
            <w:r>
              <w:t xml:space="preserve">8 </w:t>
            </w:r>
            <w:r>
              <w:fldChar w:fldCharType="end"/>
            </w:r>
          </w:hyperlink>
        </w:p>
        <w:p w:rsidR="0061283E" w:rsidRDefault="008C0A94">
          <w:pPr>
            <w:pStyle w:val="TOC1"/>
            <w:tabs>
              <w:tab w:val="right" w:leader="dot" w:pos="9695"/>
            </w:tabs>
          </w:pPr>
          <w:hyperlink w:anchor="_Toc17392">
            <w:r>
              <w:t>APPENDIX I: TEMPLATE CONTRACT FOR QPPV</w:t>
            </w:r>
            <w:r>
              <w:tab/>
            </w:r>
            <w:r>
              <w:fldChar w:fldCharType="begin"/>
            </w:r>
            <w:r>
              <w:instrText>PAGEREF _Toc17392 \h</w:instrText>
            </w:r>
            <w:r>
              <w:fldChar w:fldCharType="separate"/>
            </w:r>
            <w:r>
              <w:t xml:space="preserve">9 </w:t>
            </w:r>
            <w:r>
              <w:fldChar w:fldCharType="end"/>
            </w:r>
          </w:hyperlink>
        </w:p>
        <w:p w:rsidR="0061283E" w:rsidRDefault="008C0A94">
          <w:pPr>
            <w:pStyle w:val="TOC1"/>
            <w:tabs>
              <w:tab w:val="right" w:leader="dot" w:pos="9695"/>
            </w:tabs>
          </w:pPr>
          <w:hyperlink w:anchor="_Toc17393">
            <w:r>
              <w:t>APPENDIX II: APPLICATION FORM FOR RE-DESIGNATION AS A QPPV</w:t>
            </w:r>
            <w:r>
              <w:tab/>
            </w:r>
            <w:r>
              <w:fldChar w:fldCharType="begin"/>
            </w:r>
            <w:r>
              <w:instrText>PAGEREF _Toc17393 \h</w:instrText>
            </w:r>
            <w:r>
              <w:fldChar w:fldCharType="separate"/>
            </w:r>
            <w:r>
              <w:t xml:space="preserve">11 </w:t>
            </w:r>
            <w:r>
              <w:fldChar w:fldCharType="end"/>
            </w:r>
          </w:hyperlink>
        </w:p>
        <w:p w:rsidR="0061283E" w:rsidRDefault="008C0A94">
          <w:pPr>
            <w:pStyle w:val="TOC1"/>
            <w:tabs>
              <w:tab w:val="right" w:leader="dot" w:pos="9695"/>
            </w:tabs>
          </w:pPr>
          <w:hyperlink w:anchor="_Toc17394">
            <w:r>
              <w:t>APPENDIX III: QPPV DECLARATIO</w:t>
            </w:r>
            <w:r>
              <w:t>N FOR RISK MANAGEMENT PLAN</w:t>
            </w:r>
            <w:r>
              <w:tab/>
            </w:r>
            <w:r>
              <w:fldChar w:fldCharType="begin"/>
            </w:r>
            <w:r>
              <w:instrText>PAGEREF _Toc17394 \h</w:instrText>
            </w:r>
            <w:r>
              <w:fldChar w:fldCharType="separate"/>
            </w:r>
            <w:r>
              <w:t xml:space="preserve">13 </w:t>
            </w:r>
            <w:r>
              <w:fldChar w:fldCharType="end"/>
            </w:r>
          </w:hyperlink>
        </w:p>
        <w:p w:rsidR="0061283E" w:rsidRDefault="008C0A94">
          <w:r>
            <w:fldChar w:fldCharType="end"/>
          </w:r>
        </w:p>
      </w:sdtContent>
    </w:sdt>
    <w:p w:rsidR="0061283E" w:rsidRDefault="008C0A94">
      <w:pPr>
        <w:spacing w:after="146" w:line="259" w:lineRule="auto"/>
        <w:ind w:left="161" w:firstLine="0"/>
        <w:jc w:val="left"/>
      </w:pPr>
      <w:r>
        <w:t xml:space="preserve"> </w:t>
      </w:r>
    </w:p>
    <w:p w:rsidR="0061283E" w:rsidRDefault="008C0A94">
      <w:pPr>
        <w:spacing w:after="0" w:line="259" w:lineRule="auto"/>
        <w:ind w:left="0" w:firstLine="0"/>
        <w:jc w:val="left"/>
      </w:pPr>
      <w:r>
        <w:rPr>
          <w:rFonts w:ascii="Calibri" w:eastAsia="Calibri" w:hAnsi="Calibri" w:cs="Calibri"/>
          <w:sz w:val="22"/>
        </w:rPr>
        <w:t xml:space="preserve"> </w:t>
      </w:r>
      <w:r>
        <w:t xml:space="preserve"> </w:t>
      </w:r>
    </w:p>
    <w:p w:rsidR="0061283E" w:rsidRDefault="008C0A94">
      <w:pPr>
        <w:spacing w:after="0" w:line="259" w:lineRule="auto"/>
        <w:ind w:left="0" w:right="84" w:firstLine="0"/>
        <w:jc w:val="right"/>
      </w:pPr>
      <w:r>
        <w:rPr>
          <w:rFonts w:ascii="Calibri" w:eastAsia="Calibri" w:hAnsi="Calibri" w:cs="Calibri"/>
          <w:noProof/>
          <w:sz w:val="22"/>
        </w:rPr>
        <mc:AlternateContent>
          <mc:Choice Requires="wpg">
            <w:drawing>
              <wp:inline distT="0" distB="0" distL="0" distR="0">
                <wp:extent cx="5981065" cy="33020"/>
                <wp:effectExtent l="0" t="0" r="0" b="0"/>
                <wp:docPr id="13128" name="Group 13128"/>
                <wp:cNvGraphicFramePr/>
                <a:graphic xmlns:a="http://schemas.openxmlformats.org/drawingml/2006/main">
                  <a:graphicData uri="http://schemas.microsoft.com/office/word/2010/wordprocessingGroup">
                    <wpg:wgp>
                      <wpg:cNvGrpSpPr/>
                      <wpg:grpSpPr>
                        <a:xfrm>
                          <a:off x="0" y="0"/>
                          <a:ext cx="5981065" cy="33020"/>
                          <a:chOff x="0" y="0"/>
                          <a:chExt cx="5981065" cy="33020"/>
                        </a:xfrm>
                      </wpg:grpSpPr>
                      <wps:wsp>
                        <wps:cNvPr id="311" name="Shape 311"/>
                        <wps:cNvSpPr/>
                        <wps:spPr>
                          <a:xfrm>
                            <a:off x="0" y="33020"/>
                            <a:ext cx="5981065" cy="0"/>
                          </a:xfrm>
                          <a:custGeom>
                            <a:avLst/>
                            <a:gdLst/>
                            <a:ahLst/>
                            <a:cxnLst/>
                            <a:rect l="0" t="0" r="0" b="0"/>
                            <a:pathLst>
                              <a:path w="5981065">
                                <a:moveTo>
                                  <a:pt x="0" y="0"/>
                                </a:moveTo>
                                <a:lnTo>
                                  <a:pt x="5981065" y="0"/>
                                </a:lnTo>
                              </a:path>
                            </a:pathLst>
                          </a:custGeom>
                          <a:ln w="10414" cap="rnd">
                            <a:round/>
                          </a:ln>
                        </wps:spPr>
                        <wps:style>
                          <a:lnRef idx="1">
                            <a:srgbClr val="612322"/>
                          </a:lnRef>
                          <a:fillRef idx="0">
                            <a:srgbClr val="000000">
                              <a:alpha val="0"/>
                            </a:srgbClr>
                          </a:fillRef>
                          <a:effectRef idx="0">
                            <a:scrgbClr r="0" g="0" b="0"/>
                          </a:effectRef>
                          <a:fontRef idx="none"/>
                        </wps:style>
                        <wps:bodyPr/>
                      </wps:wsp>
                      <wps:wsp>
                        <wps:cNvPr id="312" name="Shape 312"/>
                        <wps:cNvSpPr/>
                        <wps:spPr>
                          <a:xfrm>
                            <a:off x="0" y="0"/>
                            <a:ext cx="5981065" cy="0"/>
                          </a:xfrm>
                          <a:custGeom>
                            <a:avLst/>
                            <a:gdLst/>
                            <a:ahLst/>
                            <a:cxnLst/>
                            <a:rect l="0" t="0" r="0" b="0"/>
                            <a:pathLst>
                              <a:path w="5981065">
                                <a:moveTo>
                                  <a:pt x="0" y="0"/>
                                </a:moveTo>
                                <a:lnTo>
                                  <a:pt x="5981065" y="0"/>
                                </a:lnTo>
                              </a:path>
                            </a:pathLst>
                          </a:custGeom>
                          <a:ln w="39370" cap="flat">
                            <a:round/>
                          </a:ln>
                        </wps:spPr>
                        <wps:style>
                          <a:lnRef idx="1">
                            <a:srgbClr val="6123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8" style="width:470.95pt;height:2.59998pt;mso-position-horizontal-relative:char;mso-position-vertical-relative:line" coordsize="59810,330">
                <v:shape id="Shape 311" style="position:absolute;width:59810;height:0;left:0;top:330;" coordsize="5981065,0" path="m0,0l5981065,0">
                  <v:stroke weight="0.82pt" endcap="round" joinstyle="round" on="true" color="#612322"/>
                  <v:fill on="false" color="#000000" opacity="0"/>
                </v:shape>
                <v:shape id="Shape 312" style="position:absolute;width:59810;height:0;left:0;top:0;" coordsize="5981065,0" path="m0,0l5981065,0">
                  <v:stroke weight="3.1pt" endcap="flat" joinstyle="round" on="true" color="#612322"/>
                  <v:fill on="false" color="#000000" opacity="0"/>
                </v:shape>
              </v:group>
            </w:pict>
          </mc:Fallback>
        </mc:AlternateContent>
      </w:r>
      <w:r>
        <w:t xml:space="preserve"> </w:t>
      </w:r>
    </w:p>
    <w:p w:rsidR="0061283E" w:rsidRDefault="008C0A94">
      <w:pPr>
        <w:spacing w:after="0" w:line="259" w:lineRule="auto"/>
        <w:ind w:left="0" w:firstLine="0"/>
        <w:jc w:val="left"/>
      </w:pPr>
      <w:r>
        <w:rPr>
          <w:rFonts w:ascii="Calibri" w:eastAsia="Calibri" w:hAnsi="Calibri" w:cs="Calibri"/>
          <w:sz w:val="20"/>
        </w:rPr>
        <w:t xml:space="preserve"> </w:t>
      </w:r>
      <w:r>
        <w:t xml:space="preserve"> </w:t>
      </w:r>
    </w:p>
    <w:p w:rsidR="0061283E" w:rsidRDefault="008C0A94">
      <w:pPr>
        <w:spacing w:after="0" w:line="259" w:lineRule="auto"/>
        <w:ind w:left="0" w:right="1633" w:firstLine="0"/>
        <w:jc w:val="right"/>
      </w:pPr>
      <w:r>
        <w:rPr>
          <w:color w:val="FFFFFF"/>
        </w:rPr>
        <w:t xml:space="preserve">1 of 15 </w:t>
      </w:r>
      <w:r>
        <w:t xml:space="preserve"> </w:t>
      </w:r>
    </w:p>
    <w:p w:rsidR="0061283E" w:rsidRDefault="0061283E">
      <w:pPr>
        <w:sectPr w:rsidR="0061283E">
          <w:headerReference w:type="even" r:id="rId8"/>
          <w:headerReference w:type="default" r:id="rId9"/>
          <w:footerReference w:type="even" r:id="rId10"/>
          <w:footerReference w:type="default" r:id="rId11"/>
          <w:headerReference w:type="first" r:id="rId12"/>
          <w:footerReference w:type="first" r:id="rId13"/>
          <w:pgSz w:w="12240" w:h="15840"/>
          <w:pgMar w:top="1062" w:right="1265" w:bottom="901" w:left="1280" w:header="737" w:footer="720" w:gutter="0"/>
          <w:cols w:space="720"/>
        </w:sectPr>
      </w:pPr>
    </w:p>
    <w:p w:rsidR="0061283E" w:rsidRDefault="0061283E">
      <w:pPr>
        <w:spacing w:after="0" w:line="259" w:lineRule="auto"/>
        <w:ind w:left="0" w:firstLine="0"/>
        <w:jc w:val="left"/>
      </w:pPr>
    </w:p>
    <w:p w:rsidR="0061283E" w:rsidRDefault="0061283E">
      <w:pPr>
        <w:sectPr w:rsidR="006128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p w:rsidR="0061283E" w:rsidRDefault="008C0A94">
      <w:pPr>
        <w:spacing w:after="25" w:line="259" w:lineRule="auto"/>
        <w:ind w:left="0" w:right="205" w:firstLine="0"/>
        <w:jc w:val="right"/>
      </w:pPr>
      <w:r>
        <w:rPr>
          <w:b/>
        </w:rPr>
        <w:lastRenderedPageBreak/>
        <w:t>FDA/SMC/SMD/GL-QPP/2013/03</w:t>
      </w:r>
      <w:r>
        <w:t xml:space="preserve">  </w:t>
      </w:r>
    </w:p>
    <w:p w:rsidR="0061283E" w:rsidRDefault="008C0A94">
      <w:pPr>
        <w:spacing w:after="224" w:line="259" w:lineRule="auto"/>
        <w:ind w:left="0" w:firstLine="0"/>
        <w:jc w:val="left"/>
      </w:pPr>
      <w:r>
        <w:rPr>
          <w:rFonts w:ascii="Calibri" w:eastAsia="Calibri" w:hAnsi="Calibri" w:cs="Calibri"/>
          <w:sz w:val="20"/>
        </w:rPr>
        <w:t xml:space="preserve"> </w:t>
      </w:r>
      <w:r>
        <w:t xml:space="preserve"> </w:t>
      </w:r>
    </w:p>
    <w:p w:rsidR="0061283E" w:rsidRDefault="008C0A94">
      <w:pPr>
        <w:spacing w:after="0" w:line="259" w:lineRule="auto"/>
        <w:ind w:left="0" w:firstLine="0"/>
        <w:jc w:val="left"/>
      </w:pPr>
      <w:r>
        <w:rPr>
          <w:b/>
          <w:sz w:val="28"/>
        </w:rPr>
        <w:t xml:space="preserve"> </w:t>
      </w:r>
      <w:r>
        <w:t xml:space="preserve"> </w:t>
      </w:r>
    </w:p>
    <w:p w:rsidR="0061283E" w:rsidRDefault="008C0A94">
      <w:pPr>
        <w:spacing w:after="0" w:line="259" w:lineRule="auto"/>
        <w:ind w:left="0" w:firstLine="0"/>
        <w:jc w:val="left"/>
      </w:pPr>
      <w:r>
        <w:rPr>
          <w:b/>
          <w:sz w:val="28"/>
        </w:rPr>
        <w:t xml:space="preserve"> </w:t>
      </w:r>
      <w:r>
        <w:t xml:space="preserve"> </w:t>
      </w:r>
    </w:p>
    <w:p w:rsidR="0061283E" w:rsidRDefault="008C0A94">
      <w:pPr>
        <w:spacing w:after="161" w:line="259" w:lineRule="auto"/>
        <w:ind w:left="0" w:firstLine="0"/>
        <w:jc w:val="left"/>
      </w:pPr>
      <w:r>
        <w:rPr>
          <w:b/>
          <w:sz w:val="28"/>
        </w:rPr>
        <w:t xml:space="preserve"> </w:t>
      </w:r>
      <w:r>
        <w:t xml:space="preserve"> </w:t>
      </w:r>
    </w:p>
    <w:p w:rsidR="0061283E" w:rsidRDefault="008C0A94">
      <w:pPr>
        <w:pStyle w:val="Heading1"/>
        <w:ind w:left="108"/>
      </w:pPr>
      <w:bookmarkStart w:id="1" w:name="_Toc17381"/>
      <w:r>
        <w:t>1.0.  INTRODUCTION</w:t>
      </w:r>
      <w:r>
        <w:rPr>
          <w:b w:val="0"/>
        </w:rPr>
        <w:t xml:space="preserve"> </w:t>
      </w:r>
      <w:r>
        <w:t xml:space="preserve"> </w:t>
      </w:r>
      <w:bookmarkEnd w:id="1"/>
    </w:p>
    <w:p w:rsidR="0061283E" w:rsidRDefault="008C0A94">
      <w:pPr>
        <w:ind w:left="240" w:right="166"/>
      </w:pPr>
      <w:r>
        <w:t>In pursuance to the Public Health, 2012, Act 851Part 7, Section 125, subsection 1, these guidelines are hereby promulgated for information, guidance and strict compliance by Local representatives appointed by Marketing Authorization Holders/Manufacturers w</w:t>
      </w:r>
      <w:r>
        <w:t xml:space="preserve">hose products have been given marketing authorization in Ghana on the requirements and responsibilities of Qualified Person for Pharmacovigilance.  </w:t>
      </w:r>
    </w:p>
    <w:p w:rsidR="0061283E" w:rsidRDefault="008C0A94">
      <w:pPr>
        <w:spacing w:after="201" w:line="259" w:lineRule="auto"/>
        <w:ind w:left="0" w:firstLine="0"/>
        <w:jc w:val="left"/>
      </w:pPr>
      <w:r>
        <w:t xml:space="preserve">  </w:t>
      </w:r>
    </w:p>
    <w:p w:rsidR="0061283E" w:rsidRDefault="008C0A94">
      <w:pPr>
        <w:pStyle w:val="Heading1"/>
        <w:ind w:left="270"/>
      </w:pPr>
      <w:bookmarkStart w:id="2" w:name="_Toc17382"/>
      <w:r>
        <w:t>2.0.  GLOSSARY</w:t>
      </w:r>
      <w:r>
        <w:rPr>
          <w:b w:val="0"/>
        </w:rPr>
        <w:t xml:space="preserve"> </w:t>
      </w:r>
      <w:r>
        <w:t xml:space="preserve"> </w:t>
      </w:r>
      <w:bookmarkEnd w:id="2"/>
    </w:p>
    <w:p w:rsidR="0061283E" w:rsidRDefault="008C0A94">
      <w:pPr>
        <w:spacing w:line="259" w:lineRule="auto"/>
        <w:ind w:left="240" w:right="166"/>
      </w:pPr>
      <w:r>
        <w:t xml:space="preserve">In these guidelines, unless the context otherwise states:  </w:t>
      </w:r>
    </w:p>
    <w:p w:rsidR="0061283E" w:rsidRDefault="008C0A94">
      <w:pPr>
        <w:spacing w:after="109" w:line="259" w:lineRule="auto"/>
        <w:ind w:left="0" w:firstLine="0"/>
        <w:jc w:val="left"/>
      </w:pPr>
      <w:r>
        <w:rPr>
          <w:sz w:val="21"/>
        </w:rPr>
        <w:t xml:space="preserve"> </w:t>
      </w:r>
      <w:r>
        <w:t xml:space="preserve"> </w:t>
      </w:r>
    </w:p>
    <w:p w:rsidR="0061283E" w:rsidRDefault="008C0A94">
      <w:pPr>
        <w:pStyle w:val="Heading4"/>
      </w:pPr>
      <w:r>
        <w:t xml:space="preserve">“Adverse Drug Reaction (ADR) / Adverse Reaction”  </w:t>
      </w:r>
    </w:p>
    <w:p w:rsidR="0061283E" w:rsidRDefault="008C0A94">
      <w:pPr>
        <w:ind w:left="240" w:right="166"/>
      </w:pPr>
      <w:proofErr w:type="gramStart"/>
      <w:r>
        <w:t>A  response</w:t>
      </w:r>
      <w:proofErr w:type="gramEnd"/>
      <w:r>
        <w:t xml:space="preserve">  to  a medicinal  product  which  is  noxious  and  unintended  including  lack  of efficacy and which occurs at any dosage and ca</w:t>
      </w:r>
      <w:r>
        <w:t xml:space="preserve">n arise from:  </w:t>
      </w:r>
    </w:p>
    <w:p w:rsidR="0061283E" w:rsidRDefault="008C0A94">
      <w:pPr>
        <w:numPr>
          <w:ilvl w:val="0"/>
          <w:numId w:val="1"/>
        </w:numPr>
        <w:spacing w:after="137" w:line="259" w:lineRule="auto"/>
        <w:ind w:right="166" w:hanging="362"/>
      </w:pPr>
      <w:r>
        <w:t xml:space="preserve">The use of product within the terms of the marketing authorization  </w:t>
      </w:r>
    </w:p>
    <w:p w:rsidR="0061283E" w:rsidRDefault="008C0A94">
      <w:pPr>
        <w:numPr>
          <w:ilvl w:val="0"/>
          <w:numId w:val="1"/>
        </w:numPr>
        <w:ind w:right="166" w:hanging="362"/>
      </w:pPr>
      <w:r>
        <w:t xml:space="preserve">The use of product outside the terms of the marketing authorization, including overdose, off-label use, misuse, abuse and medication errors;  </w:t>
      </w:r>
    </w:p>
    <w:p w:rsidR="0061283E" w:rsidRDefault="008C0A94">
      <w:pPr>
        <w:numPr>
          <w:ilvl w:val="0"/>
          <w:numId w:val="1"/>
        </w:numPr>
        <w:spacing w:line="259" w:lineRule="auto"/>
        <w:ind w:right="166" w:hanging="362"/>
      </w:pPr>
      <w:r>
        <w:t xml:space="preserve">Occupational exposure  </w:t>
      </w:r>
    </w:p>
    <w:p w:rsidR="0061283E" w:rsidRDefault="008C0A94">
      <w:pPr>
        <w:spacing w:after="0" w:line="259" w:lineRule="auto"/>
        <w:ind w:left="0" w:firstLine="0"/>
        <w:jc w:val="left"/>
      </w:pPr>
      <w:r>
        <w:t xml:space="preserve">  </w:t>
      </w:r>
    </w:p>
    <w:p w:rsidR="0061283E" w:rsidRDefault="008C0A94">
      <w:pPr>
        <w:spacing w:after="137" w:line="259" w:lineRule="auto"/>
        <w:ind w:left="0" w:firstLine="0"/>
        <w:jc w:val="left"/>
      </w:pPr>
      <w:r>
        <w:t xml:space="preserve"> </w:t>
      </w:r>
      <w:r>
        <w:t xml:space="preserve"> </w:t>
      </w:r>
    </w:p>
    <w:p w:rsidR="0061283E" w:rsidRDefault="008C0A94">
      <w:pPr>
        <w:spacing w:line="259" w:lineRule="auto"/>
        <w:ind w:left="240" w:right="166"/>
      </w:pPr>
      <w:r>
        <w:rPr>
          <w:b/>
          <w:i/>
        </w:rPr>
        <w:t>“Authority</w:t>
      </w:r>
      <w:r>
        <w:rPr>
          <w:b/>
        </w:rPr>
        <w:t xml:space="preserve">” </w:t>
      </w:r>
      <w:r>
        <w:t xml:space="preserve">means the Food and Drugs Authority  </w:t>
      </w:r>
    </w:p>
    <w:p w:rsidR="0061283E" w:rsidRDefault="008C0A94">
      <w:pPr>
        <w:spacing w:after="0" w:line="259" w:lineRule="auto"/>
        <w:ind w:left="0" w:firstLine="0"/>
        <w:jc w:val="left"/>
      </w:pPr>
      <w:r>
        <w:t xml:space="preserve">  </w:t>
      </w:r>
    </w:p>
    <w:p w:rsidR="0061283E" w:rsidRDefault="008C0A94">
      <w:pPr>
        <w:spacing w:after="48" w:line="259" w:lineRule="auto"/>
        <w:ind w:left="0" w:firstLine="0"/>
        <w:jc w:val="left"/>
      </w:pPr>
      <w:r>
        <w:t xml:space="preserve">  </w:t>
      </w:r>
    </w:p>
    <w:p w:rsidR="0061283E" w:rsidRDefault="008C0A94">
      <w:pPr>
        <w:pStyle w:val="Heading4"/>
      </w:pPr>
      <w:r>
        <w:t xml:space="preserve">“Local Distributor or Local Agent”  </w:t>
      </w:r>
    </w:p>
    <w:p w:rsidR="0061283E" w:rsidRDefault="008C0A94">
      <w:pPr>
        <w:ind w:left="240" w:right="166"/>
      </w:pPr>
      <w:r>
        <w:t xml:space="preserve">A person or company appointed by the manufacturer or the Marketing Authorization Holder to import, receive as donation, distribute or sell a medicinal product in Ghana.  </w:t>
      </w:r>
    </w:p>
    <w:p w:rsidR="0061283E" w:rsidRDefault="008C0A94">
      <w:pPr>
        <w:spacing w:after="57" w:line="259" w:lineRule="auto"/>
        <w:ind w:left="0" w:firstLine="0"/>
        <w:jc w:val="left"/>
      </w:pPr>
      <w:r>
        <w:t xml:space="preserve">  </w:t>
      </w:r>
    </w:p>
    <w:p w:rsidR="0061283E" w:rsidRDefault="008C0A94">
      <w:pPr>
        <w:pStyle w:val="Heading4"/>
      </w:pPr>
      <w:r>
        <w:lastRenderedPageBreak/>
        <w:t xml:space="preserve">“Marketing Authorization Holder”  </w:t>
      </w:r>
    </w:p>
    <w:p w:rsidR="0061283E" w:rsidRDefault="008C0A94">
      <w:pPr>
        <w:spacing w:after="189"/>
        <w:ind w:left="240" w:right="166"/>
      </w:pPr>
      <w:r>
        <w:t>A person or company authorized by the Authority</w:t>
      </w:r>
      <w:r>
        <w:t xml:space="preserve"> to manufacture, import, receive as donation, distribute or sell a medicinal product in Ghana.  </w:t>
      </w:r>
    </w:p>
    <w:p w:rsidR="0061283E" w:rsidRDefault="008C0A94">
      <w:pPr>
        <w:spacing w:after="6" w:line="259" w:lineRule="auto"/>
        <w:ind w:right="666"/>
        <w:jc w:val="right"/>
      </w:pPr>
      <w:r>
        <w:rPr>
          <w:rFonts w:ascii="Calibri" w:eastAsia="Calibri" w:hAnsi="Calibri" w:cs="Calibri"/>
          <w:sz w:val="22"/>
        </w:rPr>
        <w:t xml:space="preserve">Page </w:t>
      </w:r>
    </w:p>
    <w:p w:rsidR="0061283E" w:rsidRDefault="008C0A94">
      <w:pPr>
        <w:spacing w:after="26" w:line="259" w:lineRule="auto"/>
        <w:ind w:left="0" w:firstLine="0"/>
        <w:jc w:val="left"/>
      </w:pPr>
      <w:r>
        <w:rPr>
          <w:rFonts w:ascii="Calibri" w:eastAsia="Calibri" w:hAnsi="Calibri" w:cs="Calibri"/>
          <w:sz w:val="20"/>
        </w:rPr>
        <w:t xml:space="preserve"> </w:t>
      </w:r>
      <w:r>
        <w:t xml:space="preserve"> </w:t>
      </w:r>
    </w:p>
    <w:p w:rsidR="0061283E" w:rsidRDefault="008C0A94">
      <w:pPr>
        <w:spacing w:after="145" w:line="259" w:lineRule="auto"/>
        <w:ind w:left="99" w:firstLine="0"/>
        <w:jc w:val="left"/>
      </w:pPr>
      <w:r>
        <w:rPr>
          <w:rFonts w:ascii="Calibri" w:eastAsia="Calibri" w:hAnsi="Calibri" w:cs="Calibri"/>
          <w:sz w:val="20"/>
        </w:rPr>
        <w:t xml:space="preserve"> </w:t>
      </w:r>
      <w:r>
        <w:t xml:space="preserve"> </w:t>
      </w:r>
    </w:p>
    <w:p w:rsidR="0061283E" w:rsidRDefault="008C0A94">
      <w:pPr>
        <w:spacing w:after="18" w:line="259" w:lineRule="auto"/>
        <w:ind w:left="99" w:firstLine="0"/>
        <w:jc w:val="left"/>
      </w:pPr>
      <w:r>
        <w:rPr>
          <w:sz w:val="20"/>
        </w:rPr>
        <w:t xml:space="preserve"> </w:t>
      </w:r>
      <w:r>
        <w:t xml:space="preserve"> </w:t>
      </w:r>
    </w:p>
    <w:p w:rsidR="0061283E" w:rsidRDefault="008C0A94">
      <w:pPr>
        <w:spacing w:after="110" w:line="277" w:lineRule="auto"/>
        <w:ind w:left="99" w:right="9595" w:firstLine="0"/>
        <w:jc w:val="left"/>
      </w:pPr>
      <w:r>
        <w:rPr>
          <w:sz w:val="20"/>
        </w:rPr>
        <w:t xml:space="preserve"> </w:t>
      </w:r>
      <w:r>
        <w:t xml:space="preserve"> </w:t>
      </w:r>
      <w:r>
        <w:rPr>
          <w:sz w:val="19"/>
        </w:rPr>
        <w:t xml:space="preserve"> </w:t>
      </w:r>
      <w:r>
        <w:t xml:space="preserve"> </w:t>
      </w:r>
    </w:p>
    <w:p w:rsidR="0061283E" w:rsidRDefault="008C0A94">
      <w:pPr>
        <w:pStyle w:val="Heading4"/>
        <w:ind w:left="79"/>
      </w:pPr>
      <w:r>
        <w:t xml:space="preserve">“Manufacturer”  </w:t>
      </w:r>
    </w:p>
    <w:p w:rsidR="0061283E" w:rsidRDefault="008C0A94">
      <w:pPr>
        <w:ind w:left="240" w:right="166"/>
      </w:pPr>
      <w:r>
        <w:t>A person or a body who sells a product under their own name, or under a trademark, design, trade name or other name or mark owned or controlled by the person or the body, and who is responsible for designing, manufacturing, assembling, processing, labeling</w:t>
      </w:r>
      <w:r>
        <w:t xml:space="preserve">, packaging, refurbishing or modifying the product, or for assigning to it a purpose, whether those tasks are performed by that person or on their behalf.  </w:t>
      </w:r>
    </w:p>
    <w:p w:rsidR="0061283E" w:rsidRDefault="008C0A94">
      <w:pPr>
        <w:spacing w:after="46" w:line="259" w:lineRule="auto"/>
        <w:ind w:left="99" w:firstLine="0"/>
        <w:jc w:val="left"/>
      </w:pPr>
      <w:r>
        <w:t xml:space="preserve">  </w:t>
      </w:r>
    </w:p>
    <w:p w:rsidR="0061283E" w:rsidRDefault="008C0A94">
      <w:pPr>
        <w:pStyle w:val="Heading5"/>
        <w:spacing w:after="114" w:line="259" w:lineRule="auto"/>
        <w:ind w:left="99" w:firstLine="0"/>
      </w:pPr>
      <w:r>
        <w:rPr>
          <w:i/>
          <w:sz w:val="22"/>
        </w:rPr>
        <w:t xml:space="preserve">“Periodic Benefit-Risk Evaluation Report (PBRER)” </w:t>
      </w:r>
      <w:r>
        <w:t xml:space="preserve"> </w:t>
      </w:r>
    </w:p>
    <w:p w:rsidR="0061283E" w:rsidRDefault="008C0A94">
      <w:pPr>
        <w:ind w:left="240" w:right="166"/>
      </w:pPr>
      <w:r>
        <w:t>An update of the world-</w:t>
      </w:r>
      <w:r>
        <w:t xml:space="preserve">wide marketing experience of a medicinal product at defined times with focus on formal evaluation of benefit in special population at defined times during post- registration period.  </w:t>
      </w:r>
    </w:p>
    <w:p w:rsidR="0061283E" w:rsidRDefault="008C0A94">
      <w:pPr>
        <w:spacing w:after="194" w:line="259" w:lineRule="auto"/>
        <w:ind w:left="99" w:firstLine="0"/>
        <w:jc w:val="left"/>
      </w:pPr>
      <w:r>
        <w:t xml:space="preserve">  </w:t>
      </w:r>
    </w:p>
    <w:p w:rsidR="0061283E" w:rsidRDefault="008C0A94">
      <w:pPr>
        <w:pStyle w:val="Heading4"/>
        <w:spacing w:after="33"/>
        <w:ind w:left="79"/>
      </w:pPr>
      <w:r>
        <w:t xml:space="preserve">“Periodic </w:t>
      </w:r>
      <w:r>
        <w:rPr>
          <w:sz w:val="28"/>
        </w:rPr>
        <w:t>Safety</w:t>
      </w:r>
      <w:r>
        <w:t xml:space="preserve"> Update Reports (PSURs)”  </w:t>
      </w:r>
    </w:p>
    <w:p w:rsidR="0061283E" w:rsidRDefault="008C0A94">
      <w:pPr>
        <w:ind w:left="240" w:right="166"/>
      </w:pPr>
      <w:r>
        <w:t>A regular update of the wo</w:t>
      </w:r>
      <w:r>
        <w:t xml:space="preserve">rld-wide safety experience of a medicinal product at defined times during post-registration period.  </w:t>
      </w:r>
    </w:p>
    <w:p w:rsidR="0061283E" w:rsidRDefault="008C0A94">
      <w:pPr>
        <w:spacing w:after="76" w:line="259" w:lineRule="auto"/>
        <w:ind w:left="99" w:firstLine="0"/>
        <w:jc w:val="left"/>
      </w:pPr>
      <w:r>
        <w:t xml:space="preserve">  </w:t>
      </w:r>
    </w:p>
    <w:p w:rsidR="0061283E" w:rsidRDefault="008C0A94">
      <w:pPr>
        <w:pStyle w:val="Heading4"/>
        <w:ind w:left="79"/>
      </w:pPr>
      <w:r>
        <w:t xml:space="preserve">“Pharmacovigilance”  </w:t>
      </w:r>
    </w:p>
    <w:p w:rsidR="0061283E" w:rsidRDefault="008C0A94">
      <w:pPr>
        <w:ind w:left="240" w:right="166"/>
      </w:pPr>
      <w:r>
        <w:t>The science and activities relating to the detection, assessment, understanding and prevention of adverse effects or any other dr</w:t>
      </w:r>
      <w:r>
        <w:t xml:space="preserve">ug-related problem.  </w:t>
      </w:r>
    </w:p>
    <w:p w:rsidR="0061283E" w:rsidRDefault="008C0A94">
      <w:pPr>
        <w:spacing w:after="79" w:line="259" w:lineRule="auto"/>
        <w:ind w:left="99" w:firstLine="0"/>
        <w:jc w:val="left"/>
      </w:pPr>
      <w:r>
        <w:t xml:space="preserve">  </w:t>
      </w:r>
    </w:p>
    <w:p w:rsidR="0061283E" w:rsidRDefault="008C0A94">
      <w:pPr>
        <w:pStyle w:val="Heading4"/>
        <w:ind w:left="79"/>
      </w:pPr>
      <w:r>
        <w:t xml:space="preserve">“Local Representative”  </w:t>
      </w:r>
    </w:p>
    <w:p w:rsidR="0061283E" w:rsidRDefault="008C0A94">
      <w:pPr>
        <w:ind w:left="240" w:right="166"/>
      </w:pPr>
      <w:r>
        <w:t xml:space="preserve">The company or legal entity who represents the MAH in Ghana and perform functions delegated by the MAH.  </w:t>
      </w:r>
    </w:p>
    <w:p w:rsidR="0061283E" w:rsidRDefault="008C0A94">
      <w:pPr>
        <w:spacing w:after="47" w:line="259" w:lineRule="auto"/>
        <w:ind w:left="99" w:firstLine="0"/>
        <w:jc w:val="left"/>
      </w:pPr>
      <w:r>
        <w:lastRenderedPageBreak/>
        <w:t xml:space="preserve">  </w:t>
      </w:r>
    </w:p>
    <w:p w:rsidR="0061283E" w:rsidRDefault="008C0A94">
      <w:pPr>
        <w:pStyle w:val="Heading4"/>
        <w:ind w:left="79"/>
      </w:pPr>
      <w:r>
        <w:t xml:space="preserve">“Local Distributor or Local Agent”  </w:t>
      </w:r>
    </w:p>
    <w:p w:rsidR="0061283E" w:rsidRDefault="008C0A94">
      <w:pPr>
        <w:ind w:left="240" w:right="166"/>
      </w:pPr>
      <w:r>
        <w:t xml:space="preserve">A company or legal entity appointed by the manufacturer or the Marketing Authorization Holder to import, receive as donation, distribute or sell a medicinal product in Ghana.  </w:t>
      </w:r>
    </w:p>
    <w:p w:rsidR="0061283E" w:rsidRDefault="008C0A94">
      <w:pPr>
        <w:spacing w:after="15" w:line="259" w:lineRule="auto"/>
        <w:ind w:left="99" w:firstLine="0"/>
        <w:jc w:val="left"/>
      </w:pPr>
      <w:r>
        <w:rPr>
          <w:rFonts w:ascii="Calibri" w:eastAsia="Calibri" w:hAnsi="Calibri" w:cs="Calibri"/>
          <w:sz w:val="20"/>
        </w:rPr>
        <w:t xml:space="preserve"> </w:t>
      </w:r>
      <w:r>
        <w:t xml:space="preserve"> </w:t>
      </w:r>
    </w:p>
    <w:p w:rsidR="0061283E" w:rsidRDefault="008C0A94">
      <w:pPr>
        <w:spacing w:after="18" w:line="259" w:lineRule="auto"/>
        <w:ind w:left="99" w:firstLine="0"/>
        <w:jc w:val="left"/>
      </w:pPr>
      <w:r>
        <w:rPr>
          <w:sz w:val="20"/>
        </w:rPr>
        <w:t xml:space="preserve"> </w:t>
      </w:r>
      <w:r>
        <w:t xml:space="preserve"> </w:t>
      </w:r>
    </w:p>
    <w:p w:rsidR="0061283E" w:rsidRDefault="008C0A94">
      <w:pPr>
        <w:spacing w:after="65" w:line="277" w:lineRule="auto"/>
        <w:ind w:left="99" w:right="9595" w:firstLine="0"/>
        <w:jc w:val="left"/>
      </w:pPr>
      <w:r>
        <w:rPr>
          <w:sz w:val="20"/>
        </w:rPr>
        <w:t xml:space="preserve"> </w:t>
      </w:r>
      <w:r>
        <w:t xml:space="preserve"> </w:t>
      </w:r>
      <w:r>
        <w:rPr>
          <w:sz w:val="19"/>
        </w:rPr>
        <w:t xml:space="preserve"> </w:t>
      </w:r>
      <w:r>
        <w:t xml:space="preserve"> </w:t>
      </w:r>
    </w:p>
    <w:p w:rsidR="0061283E" w:rsidRDefault="008C0A94">
      <w:pPr>
        <w:pStyle w:val="Heading4"/>
        <w:ind w:left="79"/>
      </w:pPr>
      <w:r>
        <w:t xml:space="preserve">“Marketing Authorization Holder”  </w:t>
      </w:r>
    </w:p>
    <w:p w:rsidR="0061283E" w:rsidRDefault="008C0A94">
      <w:pPr>
        <w:ind w:left="240" w:right="166"/>
      </w:pPr>
      <w:r>
        <w:t>Marketing Authorization Holder: T</w:t>
      </w:r>
      <w:r>
        <w:t xml:space="preserve">he company or legal entity in whose name the marketing authorization for a product has been granted and is responsible for all aspects of the product and compliance with the conditions of marketing authorization.  </w:t>
      </w:r>
    </w:p>
    <w:p w:rsidR="0061283E" w:rsidRDefault="008C0A94">
      <w:pPr>
        <w:spacing w:after="79" w:line="259" w:lineRule="auto"/>
        <w:ind w:left="99" w:firstLine="0"/>
        <w:jc w:val="left"/>
      </w:pPr>
      <w:r>
        <w:t xml:space="preserve">  </w:t>
      </w:r>
    </w:p>
    <w:p w:rsidR="0061283E" w:rsidRDefault="008C0A94">
      <w:pPr>
        <w:pStyle w:val="Heading4"/>
        <w:ind w:left="79"/>
      </w:pPr>
      <w:r>
        <w:t>“Qualified Person for Pharmacovigilanc</w:t>
      </w:r>
      <w:r>
        <w:t xml:space="preserve">e (QPPV)”  </w:t>
      </w:r>
    </w:p>
    <w:p w:rsidR="0061283E" w:rsidRDefault="008C0A94">
      <w:pPr>
        <w:ind w:left="240" w:right="166"/>
      </w:pPr>
      <w:r>
        <w:t xml:space="preserve">An individual named by the Marketing Authorization Holder (MAH) and approved by the Authority as the person responsible for ensuring that the company (the MAH) meets its legal obligations in the Public Health Act, 2012, Act 851 Section 125 for </w:t>
      </w:r>
      <w:r>
        <w:t xml:space="preserve">monitoring of the safety of the product marketed in Ghana.  </w:t>
      </w:r>
    </w:p>
    <w:p w:rsidR="0061283E" w:rsidRDefault="008C0A94">
      <w:pPr>
        <w:spacing w:after="79" w:line="259" w:lineRule="auto"/>
        <w:ind w:left="99" w:firstLine="0"/>
        <w:jc w:val="left"/>
      </w:pPr>
      <w:r>
        <w:t xml:space="preserve">  </w:t>
      </w:r>
    </w:p>
    <w:p w:rsidR="0061283E" w:rsidRDefault="008C0A94">
      <w:pPr>
        <w:pStyle w:val="Heading4"/>
        <w:ind w:left="79"/>
      </w:pPr>
      <w:r>
        <w:t xml:space="preserve">“Risk Management Plan”  </w:t>
      </w:r>
    </w:p>
    <w:p w:rsidR="0061283E" w:rsidRDefault="008C0A94">
      <w:pPr>
        <w:ind w:left="240" w:right="166"/>
      </w:pPr>
      <w:r>
        <w:t>A systematic approach and set of Pharmacovigilance activities and interventions designed to identify, characterize, prevent or minimize risks relating to medicinal pro</w:t>
      </w:r>
      <w:r>
        <w:t xml:space="preserve">ducts, and the assessment of effectiveness of those interventions and how </w:t>
      </w:r>
      <w:proofErr w:type="gramStart"/>
      <w:r>
        <w:t>these risk</w:t>
      </w:r>
      <w:proofErr w:type="gramEnd"/>
      <w:r>
        <w:t xml:space="preserve"> will be communicated to the Authority and the general population.  </w:t>
      </w:r>
      <w:r>
        <w:tab/>
        <w:t xml:space="preserve"> </w:t>
      </w:r>
    </w:p>
    <w:p w:rsidR="0061283E" w:rsidRDefault="008C0A94">
      <w:pPr>
        <w:spacing w:after="144" w:line="259" w:lineRule="auto"/>
        <w:ind w:left="0" w:firstLine="0"/>
        <w:jc w:val="left"/>
      </w:pPr>
      <w:r>
        <w:rPr>
          <w:rFonts w:ascii="Calibri" w:eastAsia="Calibri" w:hAnsi="Calibri" w:cs="Calibri"/>
          <w:sz w:val="20"/>
        </w:rPr>
        <w:t xml:space="preserve"> </w:t>
      </w:r>
      <w:r>
        <w:t xml:space="preserve"> </w:t>
      </w:r>
    </w:p>
    <w:p w:rsidR="0061283E" w:rsidRDefault="008C0A94">
      <w:pPr>
        <w:spacing w:after="18" w:line="259" w:lineRule="auto"/>
        <w:ind w:left="0" w:firstLine="0"/>
        <w:jc w:val="left"/>
      </w:pPr>
      <w:r>
        <w:rPr>
          <w:sz w:val="20"/>
        </w:rPr>
        <w:t xml:space="preserve"> </w:t>
      </w:r>
      <w:r>
        <w:t xml:space="preserve"> </w:t>
      </w:r>
    </w:p>
    <w:p w:rsidR="0061283E" w:rsidRDefault="008C0A94">
      <w:pPr>
        <w:spacing w:after="18" w:line="259" w:lineRule="auto"/>
        <w:ind w:left="0" w:firstLine="0"/>
        <w:jc w:val="left"/>
      </w:pPr>
      <w:r>
        <w:rPr>
          <w:sz w:val="20"/>
        </w:rPr>
        <w:t xml:space="preserve"> </w:t>
      </w:r>
      <w:r>
        <w:t xml:space="preserve"> </w:t>
      </w:r>
    </w:p>
    <w:p w:rsidR="0061283E" w:rsidRDefault="008C0A94">
      <w:pPr>
        <w:spacing w:after="28" w:line="259" w:lineRule="auto"/>
        <w:ind w:left="0" w:firstLine="0"/>
        <w:jc w:val="left"/>
      </w:pPr>
      <w:r>
        <w:rPr>
          <w:sz w:val="20"/>
        </w:rPr>
        <w:t xml:space="preserve"> </w:t>
      </w:r>
      <w:r>
        <w:t xml:space="preserve"> </w:t>
      </w:r>
    </w:p>
    <w:p w:rsidR="0061283E" w:rsidRDefault="008C0A94">
      <w:pPr>
        <w:spacing w:after="110" w:line="259" w:lineRule="auto"/>
        <w:ind w:left="0" w:firstLine="0"/>
        <w:jc w:val="left"/>
      </w:pPr>
      <w:r>
        <w:t xml:space="preserve">  </w:t>
      </w:r>
    </w:p>
    <w:p w:rsidR="0061283E" w:rsidRDefault="008C0A94">
      <w:pPr>
        <w:pStyle w:val="Heading1"/>
        <w:ind w:left="108"/>
      </w:pPr>
      <w:bookmarkStart w:id="3" w:name="_Toc17383"/>
      <w:r>
        <w:lastRenderedPageBreak/>
        <w:t xml:space="preserve">3.0.  REQUIREMENTS  </w:t>
      </w:r>
      <w:bookmarkEnd w:id="3"/>
    </w:p>
    <w:p w:rsidR="0061283E" w:rsidRDefault="008C0A94">
      <w:pPr>
        <w:pStyle w:val="Heading1"/>
        <w:tabs>
          <w:tab w:val="center" w:pos="1870"/>
        </w:tabs>
        <w:spacing w:after="81" w:line="258" w:lineRule="auto"/>
        <w:ind w:left="0" w:firstLine="0"/>
      </w:pPr>
      <w:bookmarkStart w:id="4" w:name="_Toc17384"/>
      <w:proofErr w:type="gramStart"/>
      <w:r>
        <w:rPr>
          <w:sz w:val="24"/>
        </w:rPr>
        <w:t xml:space="preserve">3.1  </w:t>
      </w:r>
      <w:r>
        <w:rPr>
          <w:sz w:val="24"/>
        </w:rPr>
        <w:tab/>
      </w:r>
      <w:proofErr w:type="gramEnd"/>
      <w:r>
        <w:rPr>
          <w:sz w:val="24"/>
        </w:rPr>
        <w:t xml:space="preserve">General Requirements </w:t>
      </w:r>
      <w:r>
        <w:t xml:space="preserve"> </w:t>
      </w:r>
      <w:bookmarkEnd w:id="4"/>
    </w:p>
    <w:p w:rsidR="0061283E" w:rsidRDefault="008C0A94">
      <w:pPr>
        <w:ind w:left="240" w:right="166"/>
      </w:pPr>
      <w:r>
        <w:t xml:space="preserve">The Marketing Authorization Holder shall permanently and continuously have at his disposal an appropriately Qualified Person Responsible for Pharmacovigilance. The Qualified Person Responsible for Pharmacovigilance shall be resident in Ghana.  </w:t>
      </w:r>
    </w:p>
    <w:p w:rsidR="0061283E" w:rsidRDefault="008C0A94">
      <w:pPr>
        <w:spacing w:after="10" w:line="259" w:lineRule="auto"/>
        <w:ind w:left="0" w:firstLine="0"/>
        <w:jc w:val="left"/>
      </w:pPr>
      <w:r>
        <w:rPr>
          <w:sz w:val="21"/>
        </w:rPr>
        <w:t xml:space="preserve"> </w:t>
      </w:r>
      <w:r>
        <w:t xml:space="preserve"> </w:t>
      </w:r>
    </w:p>
    <w:p w:rsidR="0061283E" w:rsidRDefault="008C0A94">
      <w:pPr>
        <w:spacing w:after="113" w:line="258" w:lineRule="auto"/>
        <w:ind w:left="260" w:right="6486" w:hanging="260"/>
        <w:jc w:val="left"/>
      </w:pPr>
      <w:r>
        <w:rPr>
          <w:b/>
        </w:rPr>
        <w:t>Responsi</w:t>
      </w:r>
      <w:r>
        <w:rPr>
          <w:b/>
        </w:rPr>
        <w:t xml:space="preserve">bilities of the MAH </w:t>
      </w:r>
      <w:r>
        <w:t xml:space="preserve">The MAH should:  </w:t>
      </w:r>
    </w:p>
    <w:p w:rsidR="0061283E" w:rsidRDefault="008C0A94">
      <w:pPr>
        <w:spacing w:after="121" w:line="259" w:lineRule="auto"/>
        <w:ind w:left="810" w:right="166"/>
      </w:pPr>
      <w:r>
        <w:t>3.1.1.</w:t>
      </w:r>
      <w:r>
        <w:rPr>
          <w:rFonts w:ascii="Arial" w:eastAsia="Arial" w:hAnsi="Arial" w:cs="Arial"/>
        </w:rPr>
        <w:t xml:space="preserve">  </w:t>
      </w:r>
      <w:r>
        <w:t>Provide comprehensive training in Pharmacovigilance to the QPPV 3.1.2.</w:t>
      </w:r>
      <w:r>
        <w:rPr>
          <w:rFonts w:ascii="Arial" w:eastAsia="Arial" w:hAnsi="Arial" w:cs="Arial"/>
        </w:rPr>
        <w:t xml:space="preserve"> </w:t>
      </w:r>
    </w:p>
    <w:p w:rsidR="0061283E" w:rsidRDefault="008C0A94">
      <w:pPr>
        <w:tabs>
          <w:tab w:val="center" w:pos="812"/>
          <w:tab w:val="center" w:pos="3789"/>
        </w:tabs>
        <w:spacing w:after="147"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Ensure that the QPPV has sufficient authority to:  </w:t>
      </w:r>
    </w:p>
    <w:p w:rsidR="0061283E" w:rsidRDefault="008C0A94">
      <w:pPr>
        <w:spacing w:after="22" w:line="259" w:lineRule="auto"/>
        <w:ind w:left="0" w:firstLine="0"/>
        <w:jc w:val="left"/>
      </w:pPr>
      <w:r>
        <w:rPr>
          <w:sz w:val="20"/>
        </w:rPr>
        <w:t xml:space="preserve"> </w:t>
      </w:r>
      <w:r>
        <w:t xml:space="preserve"> </w:t>
      </w:r>
    </w:p>
    <w:p w:rsidR="0061283E" w:rsidRDefault="008C0A94">
      <w:pPr>
        <w:tabs>
          <w:tab w:val="center" w:pos="1700"/>
          <w:tab w:val="center" w:pos="4335"/>
        </w:tabs>
        <w:spacing w:after="13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3.1.2.1.</w:t>
      </w:r>
      <w:r>
        <w:rPr>
          <w:rFonts w:ascii="Arial" w:eastAsia="Arial" w:hAnsi="Arial" w:cs="Arial"/>
        </w:rPr>
        <w:t xml:space="preserve">  </w:t>
      </w:r>
      <w:r>
        <w:rPr>
          <w:rFonts w:ascii="Arial" w:eastAsia="Arial" w:hAnsi="Arial" w:cs="Arial"/>
        </w:rPr>
        <w:tab/>
      </w:r>
      <w:r>
        <w:t xml:space="preserve">Implement pharmacovigilance activities  </w:t>
      </w:r>
    </w:p>
    <w:p w:rsidR="0061283E" w:rsidRDefault="008C0A94">
      <w:pPr>
        <w:tabs>
          <w:tab w:val="center" w:pos="1700"/>
          <w:tab w:val="center" w:pos="5263"/>
        </w:tabs>
        <w:spacing w:after="131"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3.1.2.2.</w:t>
      </w:r>
      <w:r>
        <w:rPr>
          <w:rFonts w:ascii="Arial" w:eastAsia="Arial" w:hAnsi="Arial" w:cs="Arial"/>
        </w:rPr>
        <w:t xml:space="preserve">  </w:t>
      </w:r>
      <w:r>
        <w:rPr>
          <w:rFonts w:ascii="Arial" w:eastAsia="Arial" w:hAnsi="Arial" w:cs="Arial"/>
        </w:rPr>
        <w:tab/>
      </w:r>
      <w:r>
        <w:t xml:space="preserve">Provide inputs into Risk Management Plan when necessary  </w:t>
      </w:r>
    </w:p>
    <w:p w:rsidR="0061283E" w:rsidRDefault="008C0A94">
      <w:pPr>
        <w:spacing w:after="2" w:line="364" w:lineRule="auto"/>
        <w:ind w:left="2415" w:hanging="2430"/>
        <w:jc w:val="left"/>
      </w:pPr>
      <w:r>
        <w:rPr>
          <w:rFonts w:ascii="Calibri" w:eastAsia="Calibri" w:hAnsi="Calibri" w:cs="Calibri"/>
          <w:sz w:val="22"/>
        </w:rPr>
        <w:t xml:space="preserve"> </w:t>
      </w:r>
      <w:r>
        <w:rPr>
          <w:rFonts w:ascii="Calibri" w:eastAsia="Calibri" w:hAnsi="Calibri" w:cs="Calibri"/>
          <w:sz w:val="22"/>
        </w:rPr>
        <w:tab/>
      </w:r>
      <w:r>
        <w:t>3.1.2.3.</w:t>
      </w:r>
      <w:r>
        <w:rPr>
          <w:rFonts w:ascii="Arial" w:eastAsia="Arial" w:hAnsi="Arial" w:cs="Arial"/>
        </w:rPr>
        <w:t xml:space="preserve">  </w:t>
      </w:r>
      <w:r>
        <w:rPr>
          <w:rFonts w:ascii="Arial" w:eastAsia="Arial" w:hAnsi="Arial" w:cs="Arial"/>
        </w:rPr>
        <w:tab/>
      </w:r>
      <w:r>
        <w:t xml:space="preserve">Provide inputs into the preparation of regulatory documents to </w:t>
      </w:r>
      <w:proofErr w:type="gramStart"/>
      <w:r>
        <w:t>emerging  safety</w:t>
      </w:r>
      <w:proofErr w:type="gramEnd"/>
      <w:r>
        <w:t xml:space="preserve"> concerns (e.g. variations, urgent safety restrictio</w:t>
      </w:r>
      <w:r>
        <w:t xml:space="preserve">ns, and, as appropriate, communication to Patients and Healthcare Professionals)  </w:t>
      </w:r>
    </w:p>
    <w:p w:rsidR="0061283E" w:rsidRDefault="008C0A94">
      <w:pPr>
        <w:spacing w:after="33"/>
        <w:ind w:left="1700" w:right="166" w:hanging="900"/>
      </w:pPr>
      <w:r>
        <w:t>3.1.3.</w:t>
      </w:r>
      <w:r>
        <w:rPr>
          <w:rFonts w:ascii="Arial" w:eastAsia="Arial" w:hAnsi="Arial" w:cs="Arial"/>
        </w:rPr>
        <w:t xml:space="preserve">  </w:t>
      </w:r>
      <w:r>
        <w:rPr>
          <w:rFonts w:ascii="Arial" w:eastAsia="Arial" w:hAnsi="Arial" w:cs="Arial"/>
        </w:rPr>
        <w:tab/>
      </w:r>
      <w:r>
        <w:t>Ensure that there are appropriate processes, resources, communication mechanisms and access to all sources of relevant information in place for the fulfillment of t</w:t>
      </w:r>
      <w:r>
        <w:t xml:space="preserve">he </w:t>
      </w:r>
    </w:p>
    <w:p w:rsidR="0061283E" w:rsidRDefault="008C0A94">
      <w:pPr>
        <w:spacing w:after="219" w:line="259" w:lineRule="auto"/>
        <w:ind w:left="1710" w:right="166"/>
      </w:pPr>
      <w:r>
        <w:t xml:space="preserve">QPPV’s responsibilities and tasks.  </w:t>
      </w:r>
    </w:p>
    <w:p w:rsidR="0061283E" w:rsidRDefault="008C0A94">
      <w:pPr>
        <w:spacing w:after="92"/>
        <w:ind w:left="1700" w:right="166" w:hanging="900"/>
      </w:pPr>
      <w:r>
        <w:t>3.1.4.</w:t>
      </w:r>
      <w:r>
        <w:rPr>
          <w:rFonts w:ascii="Arial" w:eastAsia="Arial" w:hAnsi="Arial" w:cs="Arial"/>
        </w:rPr>
        <w:t xml:space="preserve"> </w:t>
      </w:r>
      <w:r>
        <w:t xml:space="preserve">Notify the Authority of the absence of the QPPV not later than 14 days after the position becomes vacant.  </w:t>
      </w:r>
    </w:p>
    <w:p w:rsidR="0061283E" w:rsidRDefault="008C0A94">
      <w:pPr>
        <w:tabs>
          <w:tab w:val="center" w:pos="1072"/>
          <w:tab w:val="center" w:pos="3577"/>
        </w:tabs>
        <w:spacing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3.1.5.</w:t>
      </w:r>
      <w:r>
        <w:rPr>
          <w:rFonts w:ascii="Arial" w:eastAsia="Arial" w:hAnsi="Arial" w:cs="Arial"/>
        </w:rPr>
        <w:t xml:space="preserve">  </w:t>
      </w:r>
      <w:r>
        <w:rPr>
          <w:rFonts w:ascii="Arial" w:eastAsia="Arial" w:hAnsi="Arial" w:cs="Arial"/>
        </w:rPr>
        <w:tab/>
      </w:r>
      <w:r>
        <w:t xml:space="preserve">Have written a contract with the QPPV  </w:t>
      </w:r>
    </w:p>
    <w:p w:rsidR="0061283E" w:rsidRDefault="008C0A94">
      <w:pPr>
        <w:spacing w:after="0" w:line="259" w:lineRule="auto"/>
        <w:ind w:left="0" w:firstLine="0"/>
        <w:jc w:val="left"/>
      </w:pPr>
      <w:r>
        <w:t xml:space="preserve">  </w:t>
      </w:r>
    </w:p>
    <w:p w:rsidR="0061283E" w:rsidRDefault="008C0A94">
      <w:pPr>
        <w:spacing w:after="185" w:line="259" w:lineRule="auto"/>
        <w:ind w:left="0" w:firstLine="0"/>
        <w:jc w:val="left"/>
      </w:pPr>
      <w:r>
        <w:t xml:space="preserve">  </w:t>
      </w:r>
    </w:p>
    <w:p w:rsidR="0061283E" w:rsidRDefault="008C0A94">
      <w:pPr>
        <w:pStyle w:val="Heading2"/>
        <w:spacing w:after="3" w:line="258" w:lineRule="auto"/>
        <w:ind w:left="175"/>
      </w:pPr>
      <w:bookmarkStart w:id="5" w:name="_Toc17385"/>
      <w:r>
        <w:rPr>
          <w:i w:val="0"/>
        </w:rPr>
        <w:t>3.2.</w:t>
      </w:r>
      <w:r>
        <w:rPr>
          <w:rFonts w:ascii="Arial" w:eastAsia="Arial" w:hAnsi="Arial" w:cs="Arial"/>
          <w:i w:val="0"/>
        </w:rPr>
        <w:t xml:space="preserve"> </w:t>
      </w:r>
      <w:r>
        <w:rPr>
          <w:i w:val="0"/>
        </w:rPr>
        <w:t>Information to be submitted to the Authority by the MAH</w:t>
      </w:r>
      <w:r>
        <w:rPr>
          <w:b w:val="0"/>
          <w:i w:val="0"/>
        </w:rPr>
        <w:t xml:space="preserve"> </w:t>
      </w:r>
      <w:r>
        <w:t xml:space="preserve"> </w:t>
      </w:r>
      <w:bookmarkEnd w:id="5"/>
    </w:p>
    <w:p w:rsidR="0061283E" w:rsidRDefault="008C0A94">
      <w:pPr>
        <w:spacing w:after="13" w:line="259" w:lineRule="auto"/>
        <w:ind w:left="0" w:firstLine="0"/>
        <w:jc w:val="left"/>
      </w:pPr>
      <w:r>
        <w:rPr>
          <w:b/>
          <w:sz w:val="20"/>
        </w:rPr>
        <w:t xml:space="preserve"> </w:t>
      </w:r>
      <w:r>
        <w:t xml:space="preserve"> </w:t>
      </w:r>
    </w:p>
    <w:p w:rsidR="0061283E" w:rsidRDefault="008C0A94">
      <w:pPr>
        <w:ind w:left="240" w:right="166"/>
      </w:pPr>
      <w:r>
        <w:t xml:space="preserve">The MAH shall submit the following information to the Authority relating to the qualified person responsible for pharmacovigilance  </w:t>
      </w:r>
    </w:p>
    <w:p w:rsidR="0061283E" w:rsidRDefault="008C0A94">
      <w:pPr>
        <w:spacing w:after="415"/>
        <w:ind w:left="1700" w:right="166" w:hanging="900"/>
      </w:pPr>
      <w:r>
        <w:t>3.2.1.</w:t>
      </w:r>
      <w:r>
        <w:rPr>
          <w:rFonts w:ascii="Arial" w:eastAsia="Arial" w:hAnsi="Arial" w:cs="Arial"/>
        </w:rPr>
        <w:t xml:space="preserve"> </w:t>
      </w:r>
      <w:r>
        <w:t xml:space="preserve">curriculum vitae including key information on the role </w:t>
      </w:r>
      <w:r>
        <w:t xml:space="preserve">of the qualified person responsible for pharmacovigilance  </w:t>
      </w:r>
    </w:p>
    <w:p w:rsidR="0061283E" w:rsidRDefault="008C0A94">
      <w:pPr>
        <w:spacing w:after="15" w:line="259" w:lineRule="auto"/>
        <w:ind w:left="0" w:firstLine="0"/>
        <w:jc w:val="left"/>
      </w:pPr>
      <w:r>
        <w:rPr>
          <w:rFonts w:ascii="Calibri" w:eastAsia="Calibri" w:hAnsi="Calibri" w:cs="Calibri"/>
          <w:sz w:val="20"/>
        </w:rPr>
        <w:t xml:space="preserve"> </w:t>
      </w:r>
      <w:r>
        <w:t xml:space="preserve"> </w:t>
      </w:r>
    </w:p>
    <w:p w:rsidR="0061283E" w:rsidRDefault="008C0A94">
      <w:pPr>
        <w:spacing w:after="18" w:line="259" w:lineRule="auto"/>
        <w:ind w:left="99" w:firstLine="0"/>
        <w:jc w:val="left"/>
      </w:pPr>
      <w:r>
        <w:rPr>
          <w:sz w:val="20"/>
        </w:rPr>
        <w:lastRenderedPageBreak/>
        <w:t xml:space="preserve"> </w:t>
      </w:r>
      <w:r>
        <w:t xml:space="preserve"> </w:t>
      </w:r>
    </w:p>
    <w:p w:rsidR="0061283E" w:rsidRDefault="008C0A94">
      <w:pPr>
        <w:spacing w:after="18" w:line="259" w:lineRule="auto"/>
        <w:ind w:left="99" w:firstLine="0"/>
        <w:jc w:val="left"/>
      </w:pPr>
      <w:r>
        <w:rPr>
          <w:sz w:val="20"/>
        </w:rPr>
        <w:t xml:space="preserve"> </w:t>
      </w:r>
      <w:r>
        <w:t xml:space="preserve"> </w:t>
      </w:r>
    </w:p>
    <w:p w:rsidR="0061283E" w:rsidRDefault="008C0A94">
      <w:pPr>
        <w:spacing w:after="84" w:line="259" w:lineRule="auto"/>
        <w:ind w:left="99" w:firstLine="0"/>
        <w:jc w:val="left"/>
      </w:pPr>
      <w:r>
        <w:rPr>
          <w:sz w:val="20"/>
        </w:rPr>
        <w:t xml:space="preserve"> </w:t>
      </w:r>
      <w:r>
        <w:t xml:space="preserve"> </w:t>
      </w:r>
    </w:p>
    <w:p w:rsidR="0061283E" w:rsidRDefault="008C0A94">
      <w:pPr>
        <w:ind w:left="1700" w:right="166" w:hanging="900"/>
      </w:pPr>
      <w:r>
        <w:t>3.2.2.</w:t>
      </w:r>
      <w:r>
        <w:rPr>
          <w:rFonts w:ascii="Arial" w:eastAsia="Arial" w:hAnsi="Arial" w:cs="Arial"/>
        </w:rPr>
        <w:t xml:space="preserve"> </w:t>
      </w:r>
      <w:r>
        <w:t xml:space="preserve">contact details including but not limited to the name, telephone, fax and e-mail, postal and official working address  </w:t>
      </w:r>
    </w:p>
    <w:p w:rsidR="0061283E" w:rsidRDefault="008C0A94">
      <w:pPr>
        <w:ind w:left="1700" w:right="166" w:hanging="900"/>
      </w:pPr>
      <w:r>
        <w:t>3.2.3.</w:t>
      </w:r>
      <w:r>
        <w:rPr>
          <w:rFonts w:ascii="Arial" w:eastAsia="Arial" w:hAnsi="Arial" w:cs="Arial"/>
        </w:rPr>
        <w:t xml:space="preserve"> </w:t>
      </w:r>
      <w:r>
        <w:t xml:space="preserve">a description of the responsibilities guaranteeing that the QPPV has sufficient authority over the pharmacovigilance system in order to promote, maintain and improve compliance;  </w:t>
      </w:r>
    </w:p>
    <w:p w:rsidR="0061283E" w:rsidRDefault="008C0A94">
      <w:pPr>
        <w:ind w:left="1700" w:right="166" w:hanging="900"/>
      </w:pPr>
      <w:r>
        <w:t>3.2.4.</w:t>
      </w:r>
      <w:r>
        <w:rPr>
          <w:rFonts w:ascii="Arial" w:eastAsia="Arial" w:hAnsi="Arial" w:cs="Arial"/>
        </w:rPr>
        <w:t xml:space="preserve"> </w:t>
      </w:r>
      <w:r>
        <w:t>details of back-up arrangements to apply in the absence of the qualif</w:t>
      </w:r>
      <w:r>
        <w:t xml:space="preserve">ied person responsible for pharmacovigilance; and  </w:t>
      </w:r>
    </w:p>
    <w:p w:rsidR="0061283E" w:rsidRDefault="008C0A94">
      <w:pPr>
        <w:ind w:left="1700" w:right="166" w:hanging="900"/>
      </w:pPr>
      <w:r>
        <w:t>3.2.5.</w:t>
      </w:r>
      <w:r>
        <w:rPr>
          <w:rFonts w:ascii="Arial" w:eastAsia="Arial" w:hAnsi="Arial" w:cs="Arial"/>
        </w:rPr>
        <w:t xml:space="preserve">  </w:t>
      </w:r>
      <w:r>
        <w:rPr>
          <w:rFonts w:ascii="Arial" w:eastAsia="Arial" w:hAnsi="Arial" w:cs="Arial"/>
        </w:rPr>
        <w:tab/>
      </w:r>
      <w:r>
        <w:t xml:space="preserve">a list of tasks that have been delegated by the qualified person for pharmacovigilance and to whom these tasks have been delegated.  </w:t>
      </w:r>
    </w:p>
    <w:p w:rsidR="0061283E" w:rsidRDefault="008C0A94">
      <w:pPr>
        <w:spacing w:after="133" w:line="259" w:lineRule="auto"/>
        <w:ind w:left="99" w:firstLine="0"/>
        <w:jc w:val="left"/>
      </w:pPr>
      <w:r>
        <w:t xml:space="preserve">  </w:t>
      </w:r>
    </w:p>
    <w:p w:rsidR="0061283E" w:rsidRDefault="008C0A94">
      <w:pPr>
        <w:pStyle w:val="Heading2"/>
        <w:spacing w:after="124" w:line="258" w:lineRule="auto"/>
        <w:ind w:left="450"/>
      </w:pPr>
      <w:bookmarkStart w:id="6" w:name="_Toc17386"/>
      <w:r>
        <w:rPr>
          <w:i w:val="0"/>
        </w:rPr>
        <w:t>3.3.</w:t>
      </w:r>
      <w:r>
        <w:rPr>
          <w:rFonts w:ascii="Arial" w:eastAsia="Arial" w:hAnsi="Arial" w:cs="Arial"/>
          <w:i w:val="0"/>
        </w:rPr>
        <w:t xml:space="preserve"> </w:t>
      </w:r>
      <w:r>
        <w:rPr>
          <w:i w:val="0"/>
        </w:rPr>
        <w:t>Specific Requirements</w:t>
      </w:r>
      <w:r>
        <w:rPr>
          <w:b w:val="0"/>
          <w:i w:val="0"/>
        </w:rPr>
        <w:t xml:space="preserve"> </w:t>
      </w:r>
      <w:r>
        <w:t xml:space="preserve"> </w:t>
      </w:r>
      <w:bookmarkEnd w:id="6"/>
    </w:p>
    <w:p w:rsidR="0061283E" w:rsidRDefault="008C0A94">
      <w:pPr>
        <w:pStyle w:val="Heading3"/>
        <w:tabs>
          <w:tab w:val="center" w:pos="680"/>
          <w:tab w:val="center" w:pos="2742"/>
        </w:tabs>
        <w:spacing w:after="28"/>
        <w:ind w:left="0" w:firstLine="0"/>
      </w:pPr>
      <w:bookmarkStart w:id="7" w:name="_Toc17387"/>
      <w:r>
        <w:rPr>
          <w:rFonts w:ascii="Calibri" w:eastAsia="Calibri" w:hAnsi="Calibri" w:cs="Calibri"/>
          <w:b w:val="0"/>
          <w:sz w:val="22"/>
        </w:rPr>
        <w:t xml:space="preserve"> </w:t>
      </w:r>
      <w:r>
        <w:rPr>
          <w:rFonts w:ascii="Calibri" w:eastAsia="Calibri" w:hAnsi="Calibri" w:cs="Calibri"/>
          <w:b w:val="0"/>
          <w:sz w:val="22"/>
        </w:rPr>
        <w:tab/>
      </w:r>
      <w:proofErr w:type="gramStart"/>
      <w:r>
        <w:t xml:space="preserve">3.3.1  </w:t>
      </w:r>
      <w:r>
        <w:tab/>
      </w:r>
      <w:proofErr w:type="gramEnd"/>
      <w:r>
        <w:t xml:space="preserve">Qualifications of QPPV  </w:t>
      </w:r>
      <w:bookmarkEnd w:id="7"/>
    </w:p>
    <w:p w:rsidR="0061283E" w:rsidRDefault="008C0A94">
      <w:pPr>
        <w:ind w:left="2060" w:right="166" w:hanging="1080"/>
      </w:pPr>
      <w:r>
        <w:t>3.3.1.1.</w:t>
      </w:r>
      <w:r>
        <w:rPr>
          <w:rFonts w:ascii="Arial" w:eastAsia="Arial" w:hAnsi="Arial" w:cs="Arial"/>
        </w:rPr>
        <w:t xml:space="preserve"> </w:t>
      </w:r>
      <w:r>
        <w:t>The person designated as Qualified Person for Pharmacovigilance (QPPV) shall be healthcare professional with BSc Medicine, B. Pharmacy, BSc Nursing, BSc Physician Assistantship or any other healthcare professional degree r</w:t>
      </w:r>
      <w:r>
        <w:t xml:space="preserve">ecognized by the Authority.  </w:t>
      </w:r>
    </w:p>
    <w:p w:rsidR="0061283E" w:rsidRDefault="008C0A94">
      <w:pPr>
        <w:ind w:left="2060" w:right="166" w:hanging="1080"/>
      </w:pPr>
      <w:r>
        <w:t>3.3.1.2.</w:t>
      </w:r>
      <w:r>
        <w:rPr>
          <w:rFonts w:ascii="Arial" w:eastAsia="Arial" w:hAnsi="Arial" w:cs="Arial"/>
        </w:rPr>
        <w:t xml:space="preserve"> </w:t>
      </w:r>
      <w:r>
        <w:t>The Authority may also accept a person with a relevant scientific discipline with at least two years minimum experience with specific job function in the area of pharmacovigilance for designation as the QPPV</w:t>
      </w:r>
      <w:proofErr w:type="gramStart"/>
      <w:r>
        <w:t>. .</w:t>
      </w:r>
      <w:proofErr w:type="gramEnd"/>
      <w:r>
        <w:t xml:space="preserve">  </w:t>
      </w:r>
    </w:p>
    <w:p w:rsidR="0061283E" w:rsidRDefault="008C0A94">
      <w:pPr>
        <w:ind w:left="2060" w:right="166" w:hanging="1080"/>
      </w:pPr>
      <w:r>
        <w:t>3.3.</w:t>
      </w:r>
      <w:r>
        <w:t>1.3.</w:t>
      </w:r>
      <w:r>
        <w:rPr>
          <w:rFonts w:ascii="Arial" w:eastAsia="Arial" w:hAnsi="Arial" w:cs="Arial"/>
        </w:rPr>
        <w:t xml:space="preserve"> </w:t>
      </w:r>
      <w:r>
        <w:t xml:space="preserve">The QPPV shall receive a formal training in pharmacovigilance recognized by the Authority.  </w:t>
      </w:r>
    </w:p>
    <w:p w:rsidR="0061283E" w:rsidRDefault="008C0A94">
      <w:pPr>
        <w:spacing w:after="117" w:line="259" w:lineRule="auto"/>
        <w:ind w:left="99" w:firstLine="0"/>
        <w:jc w:val="left"/>
      </w:pPr>
      <w:r>
        <w:t xml:space="preserve">  </w:t>
      </w:r>
    </w:p>
    <w:p w:rsidR="0061283E" w:rsidRDefault="008C0A94">
      <w:pPr>
        <w:ind w:left="240" w:right="166"/>
      </w:pPr>
      <w:r>
        <w:t>In addition to the above the QPPV should have knowledge of applicable Ghanaian safety monitoring legislation and guidelines and international standards for</w:t>
      </w:r>
      <w:r>
        <w:t xml:space="preserve"> Pharmacovigilance and also demonstrate (e.g. through qualifications and formal training) that he/she has knowledge of the key pharmacovigilance activities performed as part of the MAH’s pharmacovigilance system &amp; how to implement them.  </w:t>
      </w:r>
    </w:p>
    <w:p w:rsidR="0061283E" w:rsidRDefault="008C0A94">
      <w:pPr>
        <w:spacing w:after="136" w:line="259" w:lineRule="auto"/>
        <w:ind w:left="99" w:firstLine="0"/>
        <w:jc w:val="left"/>
      </w:pPr>
      <w:r>
        <w:rPr>
          <w:rFonts w:ascii="Calibri" w:eastAsia="Calibri" w:hAnsi="Calibri" w:cs="Calibri"/>
          <w:sz w:val="22"/>
        </w:rPr>
        <w:t xml:space="preserve"> </w:t>
      </w:r>
      <w:r>
        <w:t xml:space="preserve"> </w:t>
      </w:r>
    </w:p>
    <w:p w:rsidR="0061283E" w:rsidRDefault="008C0A94">
      <w:pPr>
        <w:spacing w:after="29" w:line="259" w:lineRule="auto"/>
        <w:ind w:left="99" w:firstLine="0"/>
        <w:jc w:val="left"/>
      </w:pPr>
      <w:r>
        <w:rPr>
          <w:rFonts w:ascii="Calibri" w:eastAsia="Calibri" w:hAnsi="Calibri" w:cs="Calibri"/>
          <w:sz w:val="22"/>
        </w:rPr>
        <w:lastRenderedPageBreak/>
        <w:t xml:space="preserve"> </w:t>
      </w:r>
      <w:r>
        <w:t xml:space="preserve"> </w:t>
      </w:r>
    </w:p>
    <w:p w:rsidR="0061283E" w:rsidRDefault="008C0A94">
      <w:pPr>
        <w:spacing w:after="174" w:line="259" w:lineRule="auto"/>
        <w:ind w:left="99" w:firstLine="0"/>
        <w:jc w:val="left"/>
      </w:pPr>
      <w:r>
        <w:rPr>
          <w:rFonts w:ascii="Calibri" w:eastAsia="Calibri" w:hAnsi="Calibri" w:cs="Calibri"/>
          <w:sz w:val="20"/>
        </w:rPr>
        <w:t xml:space="preserve"> </w:t>
      </w:r>
      <w:r>
        <w:t xml:space="preserve"> </w:t>
      </w:r>
    </w:p>
    <w:p w:rsidR="0061283E" w:rsidRDefault="008C0A94">
      <w:pPr>
        <w:spacing w:after="280" w:line="259" w:lineRule="auto"/>
        <w:ind w:left="99" w:firstLine="0"/>
        <w:jc w:val="left"/>
      </w:pPr>
      <w:r>
        <w:rPr>
          <w:rFonts w:ascii="Calibri" w:eastAsia="Calibri" w:hAnsi="Calibri" w:cs="Calibri"/>
          <w:sz w:val="22"/>
        </w:rPr>
        <w:t xml:space="preserve"> </w:t>
      </w:r>
      <w:r>
        <w:t xml:space="preserve"> </w:t>
      </w:r>
    </w:p>
    <w:p w:rsidR="0061283E" w:rsidRDefault="008C0A94">
      <w:pPr>
        <w:pStyle w:val="Heading3"/>
        <w:ind w:left="270"/>
      </w:pPr>
      <w:bookmarkStart w:id="8" w:name="_Toc17388"/>
      <w:proofErr w:type="gramStart"/>
      <w:r>
        <w:t>3.3.2  Re</w:t>
      </w:r>
      <w:proofErr w:type="gramEnd"/>
      <w:r>
        <w:t xml:space="preserve">-Designation of QPPV  </w:t>
      </w:r>
      <w:bookmarkEnd w:id="8"/>
    </w:p>
    <w:p w:rsidR="0061283E" w:rsidRDefault="008C0A94">
      <w:pPr>
        <w:spacing w:after="0" w:line="259" w:lineRule="auto"/>
        <w:ind w:left="260" w:firstLine="0"/>
        <w:jc w:val="left"/>
      </w:pPr>
      <w:r>
        <w:rPr>
          <w:b/>
        </w:rPr>
        <w:t xml:space="preserve"> </w:t>
      </w:r>
      <w:r>
        <w:t xml:space="preserve"> </w:t>
      </w:r>
    </w:p>
    <w:p w:rsidR="0061283E" w:rsidRDefault="008C0A94">
      <w:pPr>
        <w:spacing w:line="236" w:lineRule="auto"/>
        <w:ind w:left="2259" w:right="8" w:hanging="1440"/>
      </w:pPr>
      <w:r>
        <w:t xml:space="preserve">3.3.2.1.  The QPPV shall be eligible for the performance of the </w:t>
      </w:r>
      <w:proofErr w:type="gramStart"/>
      <w:r>
        <w:t>responsibilities  assigned</w:t>
      </w:r>
      <w:proofErr w:type="gramEnd"/>
      <w:r>
        <w:t xml:space="preserve"> for a  period of three (3) years after successfully completing the training </w:t>
      </w:r>
      <w:proofErr w:type="spellStart"/>
      <w:r>
        <w:t>programme</w:t>
      </w:r>
      <w:proofErr w:type="spellEnd"/>
      <w:r>
        <w:t xml:space="preserve"> described in Section 3.3.1.3.  </w:t>
      </w:r>
    </w:p>
    <w:p w:rsidR="0061283E" w:rsidRDefault="008C0A94">
      <w:pPr>
        <w:spacing w:after="0" w:line="259" w:lineRule="auto"/>
        <w:ind w:left="819" w:firstLine="0"/>
        <w:jc w:val="left"/>
      </w:pPr>
      <w:r>
        <w:t xml:space="preserve">  </w:t>
      </w:r>
    </w:p>
    <w:p w:rsidR="0061283E" w:rsidRDefault="008C0A94">
      <w:pPr>
        <w:spacing w:line="242" w:lineRule="auto"/>
        <w:ind w:left="2259" w:right="166" w:hanging="1440"/>
      </w:pPr>
      <w:r>
        <w:t xml:space="preserve">3.3.2.2. </w:t>
      </w:r>
      <w:r>
        <w:t xml:space="preserve">  The FDA shall re-designate the QPPV for another three years upon   application (Refer Appendix II) and evidence of the underlisted conditions.</w:t>
      </w:r>
      <w:r>
        <w:rPr>
          <w:b/>
        </w:rPr>
        <w:t xml:space="preserve"> </w:t>
      </w:r>
      <w:r>
        <w:t xml:space="preserve">   </w:t>
      </w:r>
    </w:p>
    <w:p w:rsidR="0061283E" w:rsidRDefault="008C0A94">
      <w:pPr>
        <w:spacing w:after="0" w:line="259" w:lineRule="auto"/>
        <w:ind w:left="819" w:firstLine="0"/>
        <w:jc w:val="left"/>
      </w:pPr>
      <w:r>
        <w:t xml:space="preserve">            </w:t>
      </w:r>
    </w:p>
    <w:p w:rsidR="0061283E" w:rsidRDefault="008C0A94">
      <w:pPr>
        <w:spacing w:line="236" w:lineRule="auto"/>
        <w:ind w:left="3702" w:hanging="1443"/>
      </w:pPr>
      <w:r>
        <w:t xml:space="preserve">3.3.2.2.1 No pending Corrective and Preventive Action Plan (CAPA) after a GVP Inspection.  </w:t>
      </w:r>
    </w:p>
    <w:p w:rsidR="0061283E" w:rsidRDefault="008C0A94">
      <w:pPr>
        <w:spacing w:after="0" w:line="259" w:lineRule="auto"/>
        <w:ind w:left="2259" w:firstLine="0"/>
        <w:jc w:val="left"/>
      </w:pPr>
      <w:r>
        <w:t xml:space="preserve">  </w:t>
      </w:r>
    </w:p>
    <w:p w:rsidR="0061283E" w:rsidRDefault="008C0A94">
      <w:pPr>
        <w:spacing w:line="251" w:lineRule="auto"/>
        <w:ind w:left="3699" w:right="3" w:hanging="3699"/>
      </w:pPr>
      <w:r>
        <w:rPr>
          <w:rFonts w:ascii="Calibri" w:eastAsia="Calibri" w:hAnsi="Calibri" w:cs="Calibri"/>
          <w:sz w:val="22"/>
        </w:rPr>
        <w:t xml:space="preserve"> </w:t>
      </w:r>
      <w:r>
        <w:t xml:space="preserve">3.3.2.2.2   Good standing in the professional body/association the QPPV   belongs to (e.g. Ghana Medical Association, Pharmaceutical Society of Ghana, </w:t>
      </w:r>
      <w:proofErr w:type="spellStart"/>
      <w:r>
        <w:t>etc</w:t>
      </w:r>
      <w:proofErr w:type="spellEnd"/>
      <w:r>
        <w:t xml:space="preserve">).          </w:t>
      </w:r>
    </w:p>
    <w:p w:rsidR="0061283E" w:rsidRDefault="008C0A94">
      <w:pPr>
        <w:spacing w:after="0" w:line="259" w:lineRule="auto"/>
        <w:ind w:left="2259" w:firstLine="0"/>
        <w:jc w:val="left"/>
      </w:pPr>
      <w:r>
        <w:t xml:space="preserve">  </w:t>
      </w:r>
    </w:p>
    <w:p w:rsidR="0061283E" w:rsidRDefault="008C0A94">
      <w:pPr>
        <w:spacing w:line="237" w:lineRule="auto"/>
        <w:ind w:left="3702" w:right="7" w:hanging="1443"/>
      </w:pPr>
      <w:r>
        <w:t xml:space="preserve">3.3.2.2.3 Participation in at least one pharmacovigilance conference </w:t>
      </w:r>
      <w:proofErr w:type="gramStart"/>
      <w:r>
        <w:t>OR  training</w:t>
      </w:r>
      <w:proofErr w:type="gramEnd"/>
      <w:r>
        <w:t xml:space="preserve"> </w:t>
      </w:r>
      <w:proofErr w:type="spellStart"/>
      <w:r>
        <w:t>programme</w:t>
      </w:r>
      <w:proofErr w:type="spellEnd"/>
      <w:r>
        <w:t xml:space="preserve"> relevant to patient safety OR passing a written exam related to the QPPV roles administered by the Food and Drugs Authority.   </w:t>
      </w:r>
    </w:p>
    <w:p w:rsidR="0061283E" w:rsidRDefault="008C0A94">
      <w:pPr>
        <w:spacing w:after="172" w:line="259" w:lineRule="auto"/>
        <w:ind w:left="99" w:firstLine="0"/>
        <w:jc w:val="left"/>
      </w:pPr>
      <w:r>
        <w:rPr>
          <w:sz w:val="20"/>
        </w:rPr>
        <w:t xml:space="preserve"> </w:t>
      </w:r>
      <w:r>
        <w:t xml:space="preserve"> </w:t>
      </w:r>
    </w:p>
    <w:p w:rsidR="0061283E" w:rsidRDefault="008C0A94">
      <w:pPr>
        <w:pStyle w:val="Heading3"/>
        <w:spacing w:after="66"/>
        <w:ind w:left="270"/>
      </w:pPr>
      <w:bookmarkStart w:id="9" w:name="_Toc17389"/>
      <w:r>
        <w:t xml:space="preserve">3.3.3 Responsibilities of QPPV  </w:t>
      </w:r>
      <w:bookmarkEnd w:id="9"/>
    </w:p>
    <w:p w:rsidR="0061283E" w:rsidRDefault="008C0A94">
      <w:pPr>
        <w:ind w:left="630" w:right="166"/>
      </w:pPr>
      <w:r>
        <w:t xml:space="preserve">The responsibilities of the qualified person responsible for pharmacovigilance shall include but not limited to the following:  </w:t>
      </w:r>
    </w:p>
    <w:p w:rsidR="0061283E" w:rsidRDefault="008C0A94">
      <w:pPr>
        <w:spacing w:after="2" w:line="364" w:lineRule="auto"/>
        <w:ind w:left="2070" w:right="91" w:hanging="1090"/>
        <w:jc w:val="left"/>
      </w:pPr>
      <w:r>
        <w:t xml:space="preserve">3.3.3.1.   </w:t>
      </w:r>
      <w:r>
        <w:tab/>
        <w:t xml:space="preserve">Act as a single point of contact for the Authority on all matters relating </w:t>
      </w:r>
      <w:proofErr w:type="gramStart"/>
      <w:r>
        <w:t>to  pharmacovigilance</w:t>
      </w:r>
      <w:proofErr w:type="gramEnd"/>
      <w:r>
        <w:t xml:space="preserve">  </w:t>
      </w:r>
      <w:r>
        <w:tab/>
        <w:t xml:space="preserve">and  </w:t>
      </w:r>
      <w:r>
        <w:tab/>
        <w:t>safety  of</w:t>
      </w:r>
      <w:r>
        <w:t xml:space="preserve">  </w:t>
      </w:r>
      <w:r>
        <w:tab/>
        <w:t xml:space="preserve">marketed  </w:t>
      </w:r>
      <w:r>
        <w:tab/>
        <w:t xml:space="preserve">products  including pharmacovigilance inspections.  </w:t>
      </w:r>
    </w:p>
    <w:p w:rsidR="0061283E" w:rsidRDefault="008C0A94">
      <w:pPr>
        <w:tabs>
          <w:tab w:val="center" w:pos="1340"/>
          <w:tab w:val="right" w:pos="9804"/>
        </w:tabs>
        <w:spacing w:after="129" w:line="259" w:lineRule="auto"/>
        <w:ind w:left="0" w:firstLine="0"/>
        <w:jc w:val="left"/>
      </w:pPr>
      <w:r>
        <w:rPr>
          <w:rFonts w:ascii="Calibri" w:eastAsia="Calibri" w:hAnsi="Calibri" w:cs="Calibri"/>
          <w:sz w:val="22"/>
        </w:rPr>
        <w:tab/>
      </w:r>
      <w:r>
        <w:t xml:space="preserve">3.3.3.2.   </w:t>
      </w:r>
      <w:r>
        <w:tab/>
        <w:t xml:space="preserve">Serve as a point of contact and available during pharmacovigilance inspections.  </w:t>
      </w:r>
    </w:p>
    <w:p w:rsidR="0061283E" w:rsidRDefault="008C0A94">
      <w:pPr>
        <w:spacing w:after="2" w:line="364"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3.3.3.3.   </w:t>
      </w:r>
      <w:r>
        <w:tab/>
        <w:t>Establish and maintain a system which ensures that information about all   suspe</w:t>
      </w:r>
      <w:r>
        <w:t>cted adverse drug reactions/events which are reported to the personnel of the marketing authorization holder, including to medical representatives, is collected, collated, processed and evaluated and forwarded to the Authority in line with the timelines st</w:t>
      </w:r>
      <w:r>
        <w:t xml:space="preserve">ipulated by the Authority.  </w:t>
      </w:r>
    </w:p>
    <w:p w:rsidR="0061283E" w:rsidRDefault="008C0A94">
      <w:pPr>
        <w:tabs>
          <w:tab w:val="center" w:pos="4669"/>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3.3.3.4.    Prepare the following documents for submission to the Authority;  </w:t>
      </w:r>
    </w:p>
    <w:p w:rsidR="0061283E" w:rsidRDefault="008C0A94">
      <w:pPr>
        <w:tabs>
          <w:tab w:val="center" w:pos="2706"/>
          <w:tab w:val="center" w:pos="5188"/>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3.3.3.4.1.   </w:t>
      </w:r>
      <w:r>
        <w:tab/>
        <w:t xml:space="preserve">Adverse Drug Reaction reports  </w:t>
      </w:r>
    </w:p>
    <w:p w:rsidR="0061283E" w:rsidRDefault="008C0A94">
      <w:pPr>
        <w:tabs>
          <w:tab w:val="center" w:pos="2706"/>
          <w:tab w:val="center" w:pos="4463"/>
          <w:tab w:val="center" w:pos="6361"/>
          <w:tab w:val="center" w:pos="7989"/>
          <w:tab w:val="right" w:pos="9804"/>
        </w:tabs>
        <w:spacing w:after="83"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3.3.3.4.2.  </w:t>
      </w:r>
      <w:r>
        <w:tab/>
        <w:t xml:space="preserve">Periodic </w:t>
      </w:r>
      <w:proofErr w:type="gramStart"/>
      <w:r>
        <w:t xml:space="preserve">Safety  </w:t>
      </w:r>
      <w:r>
        <w:tab/>
      </w:r>
      <w:proofErr w:type="gramEnd"/>
      <w:r>
        <w:t xml:space="preserve">Update  Reports  </w:t>
      </w:r>
      <w:r>
        <w:tab/>
        <w:t xml:space="preserve">(PSURs)  </w:t>
      </w:r>
      <w:r>
        <w:tab/>
        <w:t xml:space="preserve">/Periodic  </w:t>
      </w:r>
    </w:p>
    <w:p w:rsidR="0061283E" w:rsidRDefault="008C0A94">
      <w:pPr>
        <w:spacing w:after="0" w:line="259" w:lineRule="auto"/>
        <w:ind w:left="99" w:firstLine="0"/>
        <w:jc w:val="left"/>
      </w:pPr>
      <w:r>
        <w:rPr>
          <w:rFonts w:ascii="Calibri" w:eastAsia="Calibri" w:hAnsi="Calibri" w:cs="Calibri"/>
          <w:sz w:val="20"/>
        </w:rPr>
        <w:t xml:space="preserve"> </w:t>
      </w:r>
      <w:r>
        <w:t xml:space="preserve"> </w:t>
      </w:r>
    </w:p>
    <w:p w:rsidR="0061283E" w:rsidRDefault="008C0A94">
      <w:pPr>
        <w:spacing w:after="115" w:line="259" w:lineRule="auto"/>
        <w:ind w:left="1610" w:right="318"/>
        <w:jc w:val="right"/>
      </w:pPr>
      <w:r>
        <w:t>Benefit-</w:t>
      </w:r>
      <w:r>
        <w:t xml:space="preserve">Risk Evaluation Reports (PBRER), when necessary  </w:t>
      </w:r>
    </w:p>
    <w:p w:rsidR="0061283E" w:rsidRDefault="008C0A94">
      <w:pPr>
        <w:tabs>
          <w:tab w:val="center" w:pos="2706"/>
          <w:tab w:val="center" w:pos="6569"/>
        </w:tabs>
        <w:spacing w:after="125"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3.3.3.4.3.   </w:t>
      </w:r>
      <w:r>
        <w:tab/>
        <w:t xml:space="preserve">Company-sponsored pre- and post-registration study reports  </w:t>
      </w:r>
    </w:p>
    <w:p w:rsidR="0061283E" w:rsidRDefault="008C0A94">
      <w:pPr>
        <w:ind w:left="3702" w:right="166" w:hanging="1443"/>
      </w:pPr>
      <w:r>
        <w:t xml:space="preserve">3.3.3.4.4.   </w:t>
      </w:r>
      <w:r>
        <w:tab/>
      </w:r>
      <w:proofErr w:type="gramStart"/>
      <w:r>
        <w:t>Risk  Management</w:t>
      </w:r>
      <w:proofErr w:type="gramEnd"/>
      <w:r>
        <w:t xml:space="preserve">  Plans  and  </w:t>
      </w:r>
      <w:r>
        <w:tab/>
        <w:t xml:space="preserve">Ghana  Specific  </w:t>
      </w:r>
      <w:r>
        <w:tab/>
        <w:t xml:space="preserve">Risk Management Plan when requested by the </w:t>
      </w:r>
    </w:p>
    <w:p w:rsidR="0061283E" w:rsidRDefault="008C0A94">
      <w:pPr>
        <w:spacing w:after="122" w:line="259" w:lineRule="auto"/>
        <w:ind w:left="3712" w:right="166"/>
      </w:pPr>
      <w:r>
        <w:t xml:space="preserve">Authority.   </w:t>
      </w:r>
    </w:p>
    <w:p w:rsidR="0061283E" w:rsidRDefault="008C0A94">
      <w:pPr>
        <w:ind w:left="3709" w:right="166"/>
      </w:pPr>
      <w:r>
        <w:t>All RMPs</w:t>
      </w:r>
      <w:r>
        <w:t xml:space="preserve"> submitted shall be accompanied by a declaration to be signed by the QPPV (Refer Appendix III). The declaration should indicate that the QPPV has read the RMP and will ensure implementation of all activities outline in </w:t>
      </w:r>
      <w:proofErr w:type="gramStart"/>
      <w:r>
        <w:t>the  RMP</w:t>
      </w:r>
      <w:proofErr w:type="gramEnd"/>
      <w:r>
        <w:t xml:space="preserve">.  </w:t>
      </w:r>
    </w:p>
    <w:p w:rsidR="0061283E" w:rsidRDefault="008C0A94">
      <w:pPr>
        <w:ind w:left="3702" w:right="166" w:hanging="1443"/>
      </w:pPr>
      <w:r>
        <w:t xml:space="preserve">3.3.3.4.5.  </w:t>
      </w:r>
      <w:proofErr w:type="gramStart"/>
      <w:r>
        <w:t>Ongoing  phar</w:t>
      </w:r>
      <w:r>
        <w:t>macovigilance</w:t>
      </w:r>
      <w:proofErr w:type="gramEnd"/>
      <w:r>
        <w:t xml:space="preserve">  evaluation  during  the  post- registration period.  </w:t>
      </w:r>
    </w:p>
    <w:p w:rsidR="0061283E" w:rsidRDefault="008C0A94">
      <w:pPr>
        <w:ind w:left="2060" w:right="166" w:hanging="1080"/>
      </w:pPr>
      <w:r>
        <w:t>3.3.3.5 Ensure that any request from the Authority for additional information deemed necessary for the evaluation of the risk-benefit ratio of a marketed product, is provided to the Autho</w:t>
      </w:r>
      <w:r>
        <w:t xml:space="preserve">rity promptly and fully.  </w:t>
      </w:r>
    </w:p>
    <w:p w:rsidR="0061283E" w:rsidRDefault="008C0A94">
      <w:pPr>
        <w:ind w:left="2060" w:right="166" w:hanging="1080"/>
      </w:pPr>
      <w:r>
        <w:t xml:space="preserve">3.3.3.6. Oversee the safety profiles of the company’s marketed products and any emerging safety concerns.  </w:t>
      </w:r>
      <w:r>
        <w:tab/>
        <w:t xml:space="preserve"> </w:t>
      </w:r>
    </w:p>
    <w:p w:rsidR="0061283E" w:rsidRDefault="008C0A94">
      <w:pPr>
        <w:spacing w:after="144" w:line="259" w:lineRule="auto"/>
        <w:ind w:left="0" w:firstLine="0"/>
        <w:jc w:val="left"/>
      </w:pPr>
      <w:r>
        <w:rPr>
          <w:rFonts w:ascii="Calibri" w:eastAsia="Calibri" w:hAnsi="Calibri" w:cs="Calibri"/>
          <w:sz w:val="20"/>
        </w:rPr>
        <w:t xml:space="preserve"> </w:t>
      </w:r>
      <w:r>
        <w:t xml:space="preserve"> </w:t>
      </w:r>
    </w:p>
    <w:p w:rsidR="0061283E" w:rsidRDefault="008C0A94">
      <w:pPr>
        <w:spacing w:after="18" w:line="259" w:lineRule="auto"/>
        <w:ind w:left="0" w:firstLine="0"/>
        <w:jc w:val="left"/>
      </w:pPr>
      <w:r>
        <w:rPr>
          <w:sz w:val="20"/>
        </w:rPr>
        <w:t xml:space="preserve"> </w:t>
      </w:r>
      <w:r>
        <w:t xml:space="preserve"> </w:t>
      </w:r>
    </w:p>
    <w:p w:rsidR="0061283E" w:rsidRDefault="008C0A94">
      <w:pPr>
        <w:spacing w:after="18" w:line="259" w:lineRule="auto"/>
        <w:ind w:left="0" w:firstLine="0"/>
        <w:jc w:val="left"/>
      </w:pPr>
      <w:r>
        <w:rPr>
          <w:sz w:val="20"/>
        </w:rPr>
        <w:t xml:space="preserve"> </w:t>
      </w:r>
      <w:r>
        <w:t xml:space="preserve"> </w:t>
      </w:r>
    </w:p>
    <w:p w:rsidR="0061283E" w:rsidRDefault="008C0A94">
      <w:pPr>
        <w:spacing w:after="155" w:line="259" w:lineRule="auto"/>
        <w:ind w:left="0" w:firstLine="0"/>
        <w:jc w:val="left"/>
      </w:pPr>
      <w:r>
        <w:rPr>
          <w:sz w:val="20"/>
        </w:rPr>
        <w:t xml:space="preserve"> </w:t>
      </w:r>
      <w:r>
        <w:t xml:space="preserve"> </w:t>
      </w:r>
    </w:p>
    <w:p w:rsidR="0061283E" w:rsidRDefault="008C0A94">
      <w:pPr>
        <w:pStyle w:val="Heading1"/>
        <w:ind w:left="108"/>
      </w:pPr>
      <w:bookmarkStart w:id="10" w:name="_Toc17390"/>
      <w:r>
        <w:t>4.0. SANCTIONS</w:t>
      </w:r>
      <w:r>
        <w:rPr>
          <w:b w:val="0"/>
        </w:rPr>
        <w:t xml:space="preserve"> </w:t>
      </w:r>
      <w:r>
        <w:t xml:space="preserve"> </w:t>
      </w:r>
      <w:bookmarkEnd w:id="10"/>
    </w:p>
    <w:p w:rsidR="0061283E" w:rsidRDefault="008C0A94">
      <w:pPr>
        <w:spacing w:after="197"/>
        <w:ind w:left="240" w:right="166"/>
      </w:pPr>
      <w:r>
        <w:t xml:space="preserve">The following regulatory sanctions shall be applied to the Local Representative or Manufacturer in the case of non-compliance to the regulations in these guidelines:  </w:t>
      </w:r>
    </w:p>
    <w:p w:rsidR="0061283E" w:rsidRDefault="008C0A94">
      <w:pPr>
        <w:ind w:left="1340" w:right="166" w:hanging="720"/>
      </w:pPr>
      <w:r>
        <w:t>4.1.</w:t>
      </w:r>
      <w:r>
        <w:rPr>
          <w:rFonts w:ascii="Arial" w:eastAsia="Arial" w:hAnsi="Arial" w:cs="Arial"/>
        </w:rPr>
        <w:t xml:space="preserve"> </w:t>
      </w:r>
      <w:r>
        <w:t xml:space="preserve">Local representative or Manufacturer may be informed of non-compliance and advised </w:t>
      </w:r>
      <w:r>
        <w:t xml:space="preserve">on how this can be remedied.  </w:t>
      </w:r>
    </w:p>
    <w:p w:rsidR="0061283E" w:rsidRDefault="008C0A94">
      <w:pPr>
        <w:ind w:left="1340" w:right="166" w:hanging="720"/>
      </w:pPr>
      <w:r>
        <w:t>4.2.</w:t>
      </w:r>
      <w:r>
        <w:rPr>
          <w:rFonts w:ascii="Arial" w:eastAsia="Arial" w:hAnsi="Arial" w:cs="Arial"/>
        </w:rPr>
        <w:t xml:space="preserve"> </w:t>
      </w:r>
      <w:r>
        <w:t xml:space="preserve">Warning; The Authority may issue a formal warning reminding Local representative or Manufacturer of their pharmacovigilance regulatory obligations.  </w:t>
      </w:r>
    </w:p>
    <w:p w:rsidR="0061283E" w:rsidRDefault="008C0A94">
      <w:pPr>
        <w:tabs>
          <w:tab w:val="center" w:pos="800"/>
          <w:tab w:val="center" w:pos="4485"/>
        </w:tabs>
        <w:spacing w:after="13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4.3.</w:t>
      </w:r>
      <w:r>
        <w:rPr>
          <w:rFonts w:ascii="Arial" w:eastAsia="Arial" w:hAnsi="Arial" w:cs="Arial"/>
        </w:rPr>
        <w:t xml:space="preserve">  </w:t>
      </w:r>
      <w:r>
        <w:rPr>
          <w:rFonts w:ascii="Arial" w:eastAsia="Arial" w:hAnsi="Arial" w:cs="Arial"/>
        </w:rPr>
        <w:tab/>
      </w:r>
      <w:r>
        <w:t>Black listing non-compliant Local representative or Manufactu</w:t>
      </w:r>
      <w:r>
        <w:t xml:space="preserve">rer  </w:t>
      </w:r>
    </w:p>
    <w:p w:rsidR="0061283E" w:rsidRDefault="008C0A94">
      <w:pPr>
        <w:ind w:left="1340" w:right="166" w:hanging="720"/>
      </w:pPr>
      <w:r>
        <w:lastRenderedPageBreak/>
        <w:t>4.4.</w:t>
      </w:r>
      <w:r>
        <w:rPr>
          <w:rFonts w:ascii="Arial" w:eastAsia="Arial" w:hAnsi="Arial" w:cs="Arial"/>
        </w:rPr>
        <w:t xml:space="preserve"> </w:t>
      </w:r>
      <w:proofErr w:type="gramStart"/>
      <w:r>
        <w:t>The  Authority</w:t>
      </w:r>
      <w:proofErr w:type="gramEnd"/>
      <w:r>
        <w:t xml:space="preserve">  may  consider  making  public  a  list  of  Local  Representative  or Manufacturer found to be seriously or persistently non-compliant.  </w:t>
      </w:r>
    </w:p>
    <w:p w:rsidR="0061283E" w:rsidRDefault="008C0A94">
      <w:pPr>
        <w:tabs>
          <w:tab w:val="center" w:pos="800"/>
          <w:tab w:val="center" w:pos="2557"/>
        </w:tabs>
        <w:spacing w:after="131"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4.5.</w:t>
      </w:r>
      <w:r>
        <w:rPr>
          <w:rFonts w:ascii="Arial" w:eastAsia="Arial" w:hAnsi="Arial" w:cs="Arial"/>
        </w:rPr>
        <w:t xml:space="preserve">  </w:t>
      </w:r>
      <w:r>
        <w:rPr>
          <w:rFonts w:ascii="Arial" w:eastAsia="Arial" w:hAnsi="Arial" w:cs="Arial"/>
        </w:rPr>
        <w:tab/>
      </w:r>
      <w:r>
        <w:t xml:space="preserve">Urgent Safety Restriction  </w:t>
      </w:r>
    </w:p>
    <w:p w:rsidR="0061283E" w:rsidRDefault="008C0A94">
      <w:pPr>
        <w:tabs>
          <w:tab w:val="center" w:pos="800"/>
          <w:tab w:val="center" w:pos="3318"/>
        </w:tabs>
        <w:spacing w:after="131"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4.6.</w:t>
      </w:r>
      <w:r>
        <w:rPr>
          <w:rFonts w:ascii="Arial" w:eastAsia="Arial" w:hAnsi="Arial" w:cs="Arial"/>
        </w:rPr>
        <w:t xml:space="preserve">  </w:t>
      </w:r>
      <w:r>
        <w:rPr>
          <w:rFonts w:ascii="Arial" w:eastAsia="Arial" w:hAnsi="Arial" w:cs="Arial"/>
        </w:rPr>
        <w:tab/>
      </w:r>
      <w:r>
        <w:t xml:space="preserve">Variation of the Marketing Authorization  </w:t>
      </w:r>
    </w:p>
    <w:p w:rsidR="0061283E" w:rsidRDefault="008C0A94">
      <w:pPr>
        <w:tabs>
          <w:tab w:val="center" w:pos="800"/>
          <w:tab w:val="center" w:pos="3404"/>
        </w:tabs>
        <w:spacing w:after="13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4.7.</w:t>
      </w:r>
      <w:r>
        <w:rPr>
          <w:rFonts w:ascii="Arial" w:eastAsia="Arial" w:hAnsi="Arial" w:cs="Arial"/>
        </w:rPr>
        <w:t xml:space="preserve">  </w:t>
      </w:r>
      <w:r>
        <w:rPr>
          <w:rFonts w:ascii="Arial" w:eastAsia="Arial" w:hAnsi="Arial" w:cs="Arial"/>
        </w:rPr>
        <w:tab/>
      </w:r>
      <w:r>
        <w:t xml:space="preserve">Suspension of the Marketing Authorization  </w:t>
      </w:r>
    </w:p>
    <w:p w:rsidR="0061283E" w:rsidRDefault="008C0A94">
      <w:pPr>
        <w:tabs>
          <w:tab w:val="center" w:pos="800"/>
          <w:tab w:val="center" w:pos="3411"/>
        </w:tabs>
        <w:spacing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4.8.</w:t>
      </w:r>
      <w:r>
        <w:rPr>
          <w:rFonts w:ascii="Arial" w:eastAsia="Arial" w:hAnsi="Arial" w:cs="Arial"/>
        </w:rPr>
        <w:t xml:space="preserve">  </w:t>
      </w:r>
      <w:r>
        <w:rPr>
          <w:rFonts w:ascii="Arial" w:eastAsia="Arial" w:hAnsi="Arial" w:cs="Arial"/>
        </w:rPr>
        <w:tab/>
      </w:r>
      <w:r>
        <w:t xml:space="preserve">Revocation of the Marketing Authorization  </w:t>
      </w:r>
    </w:p>
    <w:p w:rsidR="0061283E" w:rsidRDefault="008C0A94">
      <w:pPr>
        <w:spacing w:after="0" w:line="259" w:lineRule="auto"/>
        <w:ind w:left="0" w:firstLine="0"/>
        <w:jc w:val="left"/>
      </w:pPr>
      <w:r>
        <w:t xml:space="preserve">  </w:t>
      </w:r>
    </w:p>
    <w:p w:rsidR="0061283E" w:rsidRDefault="008C0A94">
      <w:pPr>
        <w:spacing w:after="259" w:line="259" w:lineRule="auto"/>
        <w:ind w:left="0" w:firstLine="0"/>
        <w:jc w:val="left"/>
      </w:pPr>
      <w:r>
        <w:t xml:space="preserve">  </w:t>
      </w:r>
    </w:p>
    <w:p w:rsidR="0061283E" w:rsidRDefault="008C0A94">
      <w:pPr>
        <w:pStyle w:val="Heading1"/>
        <w:spacing w:after="52"/>
        <w:ind w:left="270"/>
      </w:pPr>
      <w:bookmarkStart w:id="11" w:name="_Toc17391"/>
      <w:proofErr w:type="gramStart"/>
      <w:r>
        <w:t>5.0  PENALTIES</w:t>
      </w:r>
      <w:proofErr w:type="gramEnd"/>
      <w:r>
        <w:rPr>
          <w:b w:val="0"/>
        </w:rPr>
        <w:t xml:space="preserve"> </w:t>
      </w:r>
      <w:r>
        <w:t xml:space="preserve"> </w:t>
      </w:r>
      <w:bookmarkEnd w:id="11"/>
    </w:p>
    <w:p w:rsidR="0061283E" w:rsidRDefault="008C0A94">
      <w:pPr>
        <w:ind w:left="240" w:right="166"/>
      </w:pPr>
      <w:r>
        <w:t>Non-adherence to the requirements of these guidelines by Local representatives, Manufacturers and Marketing Authorization Holde</w:t>
      </w:r>
      <w:r>
        <w:t xml:space="preserve">rs will result in Authority imposing sanctions as prescribed by the Public Health Act, 2012, Act 851, Section 142 and Section 148.  </w:t>
      </w:r>
    </w:p>
    <w:p w:rsidR="0061283E" w:rsidRDefault="008C0A94">
      <w:pPr>
        <w:spacing w:after="15" w:line="259" w:lineRule="auto"/>
        <w:ind w:left="0" w:firstLine="0"/>
        <w:jc w:val="left"/>
      </w:pPr>
      <w:r>
        <w:rPr>
          <w:rFonts w:ascii="Calibri" w:eastAsia="Calibri" w:hAnsi="Calibri" w:cs="Calibri"/>
          <w:sz w:val="20"/>
        </w:rPr>
        <w:t xml:space="preserve"> </w:t>
      </w:r>
      <w:r>
        <w:t xml:space="preserve"> </w:t>
      </w:r>
    </w:p>
    <w:p w:rsidR="0061283E" w:rsidRDefault="008C0A94">
      <w:pPr>
        <w:spacing w:after="18" w:line="259" w:lineRule="auto"/>
        <w:ind w:left="99" w:firstLine="0"/>
        <w:jc w:val="left"/>
      </w:pPr>
      <w:r>
        <w:rPr>
          <w:sz w:val="20"/>
        </w:rPr>
        <w:t xml:space="preserve"> </w:t>
      </w:r>
      <w:r>
        <w:t xml:space="preserve"> </w:t>
      </w:r>
    </w:p>
    <w:p w:rsidR="0061283E" w:rsidRDefault="008C0A94">
      <w:pPr>
        <w:spacing w:after="18" w:line="259" w:lineRule="auto"/>
        <w:ind w:left="99" w:firstLine="0"/>
        <w:jc w:val="left"/>
      </w:pPr>
      <w:r>
        <w:rPr>
          <w:sz w:val="20"/>
        </w:rPr>
        <w:t xml:space="preserve"> </w:t>
      </w:r>
      <w:r>
        <w:t xml:space="preserve"> </w:t>
      </w:r>
    </w:p>
    <w:p w:rsidR="0061283E" w:rsidRDefault="008C0A94">
      <w:pPr>
        <w:spacing w:after="160" w:line="259" w:lineRule="auto"/>
        <w:ind w:left="99" w:firstLine="0"/>
        <w:jc w:val="left"/>
      </w:pPr>
      <w:r>
        <w:rPr>
          <w:sz w:val="20"/>
        </w:rPr>
        <w:t xml:space="preserve"> </w:t>
      </w:r>
      <w:r>
        <w:t xml:space="preserve"> </w:t>
      </w:r>
    </w:p>
    <w:p w:rsidR="0061283E" w:rsidRDefault="008C0A94">
      <w:pPr>
        <w:pStyle w:val="Heading1"/>
        <w:spacing w:after="42"/>
        <w:ind w:left="270"/>
      </w:pPr>
      <w:bookmarkStart w:id="12" w:name="_Toc17392"/>
      <w:r>
        <w:t>APPENDIX I: TEMPLATE CONTRACT FOR QPPV</w:t>
      </w:r>
      <w:r>
        <w:rPr>
          <w:b w:val="0"/>
        </w:rPr>
        <w:t xml:space="preserve"> </w:t>
      </w:r>
      <w:r>
        <w:t xml:space="preserve"> </w:t>
      </w:r>
      <w:bookmarkEnd w:id="12"/>
    </w:p>
    <w:p w:rsidR="0061283E" w:rsidRDefault="008C0A94">
      <w:pPr>
        <w:spacing w:after="0" w:line="259" w:lineRule="auto"/>
        <w:ind w:left="99" w:firstLine="0"/>
        <w:jc w:val="left"/>
      </w:pPr>
      <w:r>
        <w:rPr>
          <w:b/>
          <w:sz w:val="36"/>
        </w:rPr>
        <w:t xml:space="preserve"> </w:t>
      </w:r>
      <w:r>
        <w:t xml:space="preserve"> </w:t>
      </w:r>
    </w:p>
    <w:p w:rsidR="0061283E" w:rsidRDefault="008C0A94">
      <w:pPr>
        <w:spacing w:after="6" w:line="259" w:lineRule="auto"/>
        <w:ind w:right="-15"/>
        <w:jc w:val="right"/>
      </w:pPr>
      <w:r>
        <w:rPr>
          <w:rFonts w:ascii="Calibri" w:eastAsia="Calibri" w:hAnsi="Calibri" w:cs="Calibri"/>
          <w:sz w:val="22"/>
        </w:rPr>
        <w:t>dd/mm/</w:t>
      </w:r>
      <w:proofErr w:type="spellStart"/>
      <w:r>
        <w:rPr>
          <w:rFonts w:ascii="Calibri" w:eastAsia="Calibri" w:hAnsi="Calibri" w:cs="Calibri"/>
          <w:sz w:val="22"/>
        </w:rPr>
        <w:t>yyyy</w:t>
      </w:r>
      <w:proofErr w:type="spellEnd"/>
      <w:r>
        <w:rPr>
          <w:rFonts w:ascii="Calibri" w:eastAsia="Calibri" w:hAnsi="Calibri" w:cs="Calibri"/>
          <w:b/>
          <w:sz w:val="22"/>
        </w:rPr>
        <w:t xml:space="preserve"> </w:t>
      </w:r>
      <w:r>
        <w:t xml:space="preserve"> </w:t>
      </w:r>
    </w:p>
    <w:p w:rsidR="0061283E" w:rsidRDefault="008C0A94">
      <w:pPr>
        <w:spacing w:after="0" w:line="259" w:lineRule="auto"/>
        <w:ind w:left="99" w:firstLine="0"/>
        <w:jc w:val="left"/>
      </w:pPr>
      <w:r>
        <w:rPr>
          <w:rFonts w:ascii="Arial" w:eastAsia="Arial" w:hAnsi="Arial" w:cs="Arial"/>
          <w:b/>
        </w:rPr>
        <w:t xml:space="preserve"> </w:t>
      </w:r>
      <w:r>
        <w:t xml:space="preserve"> </w:t>
      </w:r>
    </w:p>
    <w:p w:rsidR="0061283E" w:rsidRDefault="008C0A94">
      <w:pPr>
        <w:spacing w:after="181" w:line="259" w:lineRule="auto"/>
        <w:ind w:left="99" w:firstLine="0"/>
        <w:jc w:val="left"/>
      </w:pPr>
      <w:r>
        <w:rPr>
          <w:rFonts w:ascii="Arial" w:eastAsia="Arial" w:hAnsi="Arial" w:cs="Arial"/>
          <w:b/>
        </w:rPr>
        <w:t xml:space="preserve"> </w:t>
      </w:r>
      <w:r>
        <w:t xml:space="preserve"> </w:t>
      </w:r>
    </w:p>
    <w:p w:rsidR="0061283E" w:rsidRDefault="008C0A94">
      <w:pPr>
        <w:spacing w:after="114" w:line="258" w:lineRule="auto"/>
        <w:ind w:left="270"/>
        <w:jc w:val="left"/>
      </w:pPr>
      <w:r>
        <w:rPr>
          <w:b/>
        </w:rPr>
        <w:t>The Chief Executive Officer Food and Drugs Authority</w:t>
      </w:r>
      <w:r>
        <w:t xml:space="preserve"> </w:t>
      </w:r>
      <w:r>
        <w:rPr>
          <w:b/>
        </w:rPr>
        <w:t>P.</w:t>
      </w:r>
      <w:r>
        <w:rPr>
          <w:rFonts w:ascii="Arial" w:eastAsia="Arial" w:hAnsi="Arial" w:cs="Arial"/>
          <w:b/>
        </w:rPr>
        <w:t xml:space="preserve"> </w:t>
      </w:r>
      <w:r>
        <w:rPr>
          <w:b/>
        </w:rPr>
        <w:t>O. Box CT 2783 Accra</w:t>
      </w:r>
      <w:r>
        <w:t xml:space="preserve">  </w:t>
      </w:r>
    </w:p>
    <w:p w:rsidR="0061283E" w:rsidRDefault="008C0A94">
      <w:pPr>
        <w:spacing w:after="115" w:line="259" w:lineRule="auto"/>
        <w:ind w:left="99" w:firstLine="0"/>
        <w:jc w:val="left"/>
      </w:pPr>
      <w:r>
        <w:rPr>
          <w:b/>
        </w:rPr>
        <w:t xml:space="preserve"> </w:t>
      </w:r>
      <w:r>
        <w:t xml:space="preserve"> </w:t>
      </w:r>
    </w:p>
    <w:p w:rsidR="0061283E" w:rsidRDefault="008C0A94">
      <w:pPr>
        <w:pStyle w:val="Heading4"/>
        <w:spacing w:after="3" w:line="258" w:lineRule="auto"/>
        <w:ind w:left="270"/>
      </w:pPr>
      <w:r>
        <w:rPr>
          <w:i w:val="0"/>
        </w:rPr>
        <w:t>Dear Sir,</w:t>
      </w:r>
      <w:r>
        <w:rPr>
          <w:b w:val="0"/>
          <w:i w:val="0"/>
        </w:rPr>
        <w:t xml:space="preserve"> </w:t>
      </w:r>
      <w:r>
        <w:t xml:space="preserve"> </w:t>
      </w:r>
    </w:p>
    <w:p w:rsidR="0061283E" w:rsidRDefault="008C0A94">
      <w:pPr>
        <w:spacing w:after="0" w:line="259" w:lineRule="auto"/>
        <w:ind w:left="99" w:firstLine="0"/>
        <w:jc w:val="left"/>
      </w:pPr>
      <w:r>
        <w:rPr>
          <w:b/>
        </w:rPr>
        <w:t xml:space="preserve"> </w:t>
      </w:r>
      <w:r>
        <w:t xml:space="preserve"> </w:t>
      </w:r>
    </w:p>
    <w:p w:rsidR="0061283E" w:rsidRDefault="008C0A94">
      <w:pPr>
        <w:spacing w:after="0" w:line="259" w:lineRule="auto"/>
        <w:ind w:left="99" w:firstLine="0"/>
        <w:jc w:val="left"/>
      </w:pPr>
      <w:r>
        <w:rPr>
          <w:b/>
        </w:rPr>
        <w:t xml:space="preserve"> </w:t>
      </w:r>
      <w:r>
        <w:t xml:space="preserve"> </w:t>
      </w:r>
    </w:p>
    <w:p w:rsidR="0061283E" w:rsidRDefault="008C0A94">
      <w:pPr>
        <w:spacing w:after="33" w:line="259" w:lineRule="auto"/>
        <w:ind w:left="26" w:firstLine="0"/>
        <w:jc w:val="center"/>
      </w:pPr>
      <w:r>
        <w:rPr>
          <w:b/>
        </w:rPr>
        <w:t>CONTRACT FOR QUALIFIED PERSON FOR PHARMACOVIGILANCE (QPPV)</w:t>
      </w:r>
      <w:r>
        <w:t xml:space="preserve">  </w:t>
      </w:r>
    </w:p>
    <w:p w:rsidR="0061283E" w:rsidRDefault="008C0A94">
      <w:pPr>
        <w:spacing w:after="0" w:line="259" w:lineRule="auto"/>
        <w:ind w:left="99" w:firstLine="0"/>
        <w:jc w:val="left"/>
      </w:pPr>
      <w:r>
        <w:rPr>
          <w:b/>
          <w:sz w:val="28"/>
        </w:rPr>
        <w:t xml:space="preserve"> </w:t>
      </w:r>
      <w:r>
        <w:t xml:space="preserve"> </w:t>
      </w:r>
    </w:p>
    <w:p w:rsidR="0061283E" w:rsidRDefault="008C0A94">
      <w:pPr>
        <w:spacing w:after="190"/>
        <w:ind w:left="240" w:right="166"/>
      </w:pPr>
      <w:r>
        <w:t xml:space="preserve">This contract is effective as of [effective date], [name of MAH], a company incorporated in </w:t>
      </w:r>
      <w:r>
        <w:t xml:space="preserve">accordance with the laws of [Country of MAH], located at [full address of MAH], (hereinafter referred to as [“short name of MAH if applicable] hereby empowers  </w:t>
      </w:r>
    </w:p>
    <w:p w:rsidR="0061283E" w:rsidRDefault="008C0A94">
      <w:pPr>
        <w:spacing w:after="186"/>
        <w:ind w:left="240" w:right="166"/>
      </w:pPr>
      <w:r>
        <w:lastRenderedPageBreak/>
        <w:t xml:space="preserve">[Full Name of QPPV], in his/her function as QPPV of [name of MAH] in the Republic of Ghana, located at [full address of MAH or Local Representative in Ghana] (hereinafter referred to as the “Local Representative”) to:  </w:t>
      </w:r>
    </w:p>
    <w:p w:rsidR="0061283E" w:rsidRDefault="008C0A94">
      <w:pPr>
        <w:numPr>
          <w:ilvl w:val="0"/>
          <w:numId w:val="2"/>
        </w:numPr>
        <w:spacing w:after="151"/>
        <w:ind w:right="166" w:hanging="360"/>
      </w:pPr>
      <w:r>
        <w:t>Act as a single point of contact for</w:t>
      </w:r>
      <w:r>
        <w:t xml:space="preserve"> the Food and Drugs Authority (FDA), Ghana on all matters relating to pharmacovigilance and safety of marketed products including pharmacovigilance inspections.  </w:t>
      </w:r>
    </w:p>
    <w:p w:rsidR="0061283E" w:rsidRDefault="008C0A94">
      <w:pPr>
        <w:numPr>
          <w:ilvl w:val="0"/>
          <w:numId w:val="2"/>
        </w:numPr>
        <w:ind w:right="166" w:hanging="360"/>
      </w:pPr>
      <w:r>
        <w:t>Establish and maintain a system which ensures that information about all suspected adverse dr</w:t>
      </w:r>
      <w:r>
        <w:t>ug reactions/events which are reported to the personnel of the Marketing Authorization Holder, including medical representatives is collected, collated, processed and evaluated and forwarded to the Food and Drugs Authority in line with the timelines stipul</w:t>
      </w:r>
      <w:r>
        <w:t xml:space="preserve">ated in the FDA Guidelines.  </w:t>
      </w:r>
    </w:p>
    <w:p w:rsidR="0061283E" w:rsidRDefault="0061283E">
      <w:pPr>
        <w:sectPr w:rsidR="0061283E">
          <w:headerReference w:type="even" r:id="rId20"/>
          <w:headerReference w:type="default" r:id="rId21"/>
          <w:footerReference w:type="even" r:id="rId22"/>
          <w:footerReference w:type="default" r:id="rId23"/>
          <w:headerReference w:type="first" r:id="rId24"/>
          <w:footerReference w:type="first" r:id="rId25"/>
          <w:pgSz w:w="12240" w:h="15840"/>
          <w:pgMar w:top="629" w:right="1255" w:bottom="1621" w:left="1181" w:header="720" w:footer="1596" w:gutter="0"/>
          <w:pgNumType w:start="1"/>
          <w:cols w:space="720"/>
          <w:titlePg/>
        </w:sectPr>
      </w:pPr>
    </w:p>
    <w:p w:rsidR="0061283E" w:rsidRDefault="008C0A94">
      <w:pPr>
        <w:spacing w:after="18" w:line="259" w:lineRule="auto"/>
        <w:ind w:left="14" w:firstLine="0"/>
        <w:jc w:val="left"/>
      </w:pPr>
      <w:r>
        <w:rPr>
          <w:sz w:val="20"/>
        </w:rPr>
        <w:lastRenderedPageBreak/>
        <w:t xml:space="preserve"> </w:t>
      </w:r>
      <w:r>
        <w:t xml:space="preserve"> </w:t>
      </w:r>
    </w:p>
    <w:p w:rsidR="0061283E" w:rsidRDefault="008C0A94">
      <w:pPr>
        <w:spacing w:after="18" w:line="259" w:lineRule="auto"/>
        <w:ind w:left="14" w:firstLine="0"/>
        <w:jc w:val="left"/>
      </w:pPr>
      <w:r>
        <w:rPr>
          <w:sz w:val="20"/>
        </w:rPr>
        <w:t xml:space="preserve"> </w:t>
      </w:r>
      <w:r>
        <w:t xml:space="preserve"> </w:t>
      </w:r>
    </w:p>
    <w:p w:rsidR="0061283E" w:rsidRDefault="008C0A94">
      <w:pPr>
        <w:spacing w:after="84" w:line="259" w:lineRule="auto"/>
        <w:ind w:left="14" w:firstLine="0"/>
        <w:jc w:val="left"/>
      </w:pPr>
      <w:r>
        <w:rPr>
          <w:sz w:val="20"/>
        </w:rPr>
        <w:t xml:space="preserve"> </w:t>
      </w:r>
      <w:r>
        <w:t xml:space="preserve"> </w:t>
      </w:r>
    </w:p>
    <w:p w:rsidR="0061283E" w:rsidRDefault="008C0A94">
      <w:pPr>
        <w:numPr>
          <w:ilvl w:val="0"/>
          <w:numId w:val="2"/>
        </w:numPr>
        <w:spacing w:line="259" w:lineRule="auto"/>
        <w:ind w:right="166" w:hanging="360"/>
      </w:pPr>
      <w:r>
        <w:t xml:space="preserve">Serve as a point of contact and be available during pharmacovigilance inspections.  </w:t>
      </w:r>
    </w:p>
    <w:p w:rsidR="0061283E" w:rsidRDefault="008C0A94">
      <w:pPr>
        <w:spacing w:after="0" w:line="259" w:lineRule="auto"/>
        <w:ind w:left="14" w:firstLine="0"/>
        <w:jc w:val="left"/>
      </w:pPr>
      <w:r>
        <w:rPr>
          <w:sz w:val="25"/>
        </w:rPr>
        <w:t xml:space="preserve"> </w:t>
      </w:r>
      <w:r>
        <w:t xml:space="preserve"> </w:t>
      </w:r>
    </w:p>
    <w:p w:rsidR="0061283E" w:rsidRDefault="008C0A94">
      <w:pPr>
        <w:numPr>
          <w:ilvl w:val="0"/>
          <w:numId w:val="2"/>
        </w:numPr>
        <w:spacing w:after="156"/>
        <w:ind w:right="166" w:hanging="360"/>
      </w:pPr>
      <w:r>
        <w:t>Prepare regulatory documents relating to the safety of marketed products as per Section 125, Subsection 2 of the Public Health Act, 2012, Act 851 and the most recent ve</w:t>
      </w:r>
      <w:r>
        <w:t xml:space="preserve">rsions of the underlisted FDA Guidelines.  </w:t>
      </w:r>
    </w:p>
    <w:p w:rsidR="0061283E" w:rsidRDefault="008C0A94">
      <w:pPr>
        <w:numPr>
          <w:ilvl w:val="1"/>
          <w:numId w:val="3"/>
        </w:numPr>
        <w:spacing w:line="259" w:lineRule="auto"/>
        <w:ind w:right="505" w:hanging="620"/>
        <w:jc w:val="right"/>
      </w:pPr>
      <w:proofErr w:type="gramStart"/>
      <w:r>
        <w:t>Guidelines  for</w:t>
      </w:r>
      <w:proofErr w:type="gramEnd"/>
      <w:r>
        <w:t xml:space="preserve">  Qualified  Person  for  Pharmacovigilance  </w:t>
      </w:r>
    </w:p>
    <w:p w:rsidR="0061283E" w:rsidRDefault="008C0A94">
      <w:pPr>
        <w:spacing w:after="166" w:line="359" w:lineRule="auto"/>
        <w:ind w:left="1610" w:right="505"/>
        <w:jc w:val="right"/>
      </w:pPr>
      <w:r>
        <w:t>(FDA/SMC/SMD/GL</w:t>
      </w:r>
      <w:proofErr w:type="gramStart"/>
      <w:r>
        <w:t>-  QPP</w:t>
      </w:r>
      <w:proofErr w:type="gramEnd"/>
      <w:r>
        <w:t xml:space="preserve">/2013/03)  </w:t>
      </w:r>
    </w:p>
    <w:p w:rsidR="0061283E" w:rsidRDefault="008C0A94">
      <w:pPr>
        <w:numPr>
          <w:ilvl w:val="1"/>
          <w:numId w:val="3"/>
        </w:numPr>
        <w:spacing w:line="259" w:lineRule="auto"/>
        <w:ind w:right="505" w:hanging="620"/>
        <w:jc w:val="right"/>
      </w:pPr>
      <w:r>
        <w:t>Guidelines for Reporting Adverse Reaction (FDA/SMC/SMD/GL-</w:t>
      </w:r>
    </w:p>
    <w:p w:rsidR="0061283E" w:rsidRDefault="008C0A94">
      <w:pPr>
        <w:spacing w:line="259" w:lineRule="auto"/>
        <w:ind w:left="1610" w:right="505"/>
        <w:jc w:val="right"/>
      </w:pPr>
      <w:r>
        <w:t xml:space="preserve">RAR/2013/01)  </w:t>
      </w:r>
    </w:p>
    <w:p w:rsidR="0061283E" w:rsidRDefault="008C0A94">
      <w:pPr>
        <w:spacing w:after="0" w:line="259" w:lineRule="auto"/>
        <w:ind w:left="14" w:firstLine="0"/>
        <w:jc w:val="left"/>
      </w:pPr>
      <w:r>
        <w:rPr>
          <w:sz w:val="25"/>
        </w:rPr>
        <w:t xml:space="preserve"> </w:t>
      </w:r>
      <w:r>
        <w:t xml:space="preserve"> </w:t>
      </w:r>
    </w:p>
    <w:p w:rsidR="0061283E" w:rsidRDefault="008C0A94">
      <w:pPr>
        <w:numPr>
          <w:ilvl w:val="1"/>
          <w:numId w:val="3"/>
        </w:numPr>
        <w:spacing w:line="259" w:lineRule="auto"/>
        <w:ind w:right="505" w:hanging="620"/>
        <w:jc w:val="right"/>
      </w:pPr>
      <w:r>
        <w:t xml:space="preserve">Guidelines </w:t>
      </w:r>
      <w:proofErr w:type="gramStart"/>
      <w:r>
        <w:t>For</w:t>
      </w:r>
      <w:proofErr w:type="gramEnd"/>
      <w:r>
        <w:t xml:space="preserve"> Safety Monitoring of Medicinal Products </w:t>
      </w:r>
    </w:p>
    <w:p w:rsidR="0061283E" w:rsidRDefault="008C0A94">
      <w:pPr>
        <w:spacing w:after="69"/>
        <w:ind w:left="1601" w:right="166" w:firstLine="5727"/>
      </w:pPr>
      <w:r>
        <w:t>(FDA/SMC/SMD/GL</w:t>
      </w:r>
      <w:proofErr w:type="gramStart"/>
      <w:r>
        <w:t>-  SMP</w:t>
      </w:r>
      <w:proofErr w:type="gramEnd"/>
      <w:r>
        <w:t>/2015/05) iv.</w:t>
      </w:r>
      <w:r>
        <w:rPr>
          <w:rFonts w:ascii="Arial" w:eastAsia="Arial" w:hAnsi="Arial" w:cs="Arial"/>
        </w:rPr>
        <w:t xml:space="preserve">  </w:t>
      </w:r>
      <w:r>
        <w:t xml:space="preserve">Guidelines for Conducting Pharmacovigilance Inspections </w:t>
      </w:r>
    </w:p>
    <w:p w:rsidR="0061283E" w:rsidRDefault="008C0A94">
      <w:pPr>
        <w:spacing w:after="281" w:line="259" w:lineRule="auto"/>
        <w:ind w:left="1004" w:right="166"/>
      </w:pPr>
      <w:r>
        <w:t xml:space="preserve">(FDA/SMC/SMD/GL- PVI/2013/02)  </w:t>
      </w:r>
    </w:p>
    <w:p w:rsidR="0061283E" w:rsidRDefault="008C0A94">
      <w:pPr>
        <w:numPr>
          <w:ilvl w:val="0"/>
          <w:numId w:val="2"/>
        </w:numPr>
        <w:spacing w:after="154"/>
        <w:ind w:right="166" w:hanging="360"/>
      </w:pPr>
      <w:r>
        <w:t>This Contract shall be effective as of [the Effective Date] and shall, auto</w:t>
      </w:r>
      <w:r>
        <w:t xml:space="preserve">matically and without separate notification to third parties, terminate on the earliest of the following occasions:  </w:t>
      </w:r>
    </w:p>
    <w:p w:rsidR="0061283E" w:rsidRDefault="008C0A94">
      <w:pPr>
        <w:tabs>
          <w:tab w:val="center" w:pos="1319"/>
          <w:tab w:val="center" w:pos="4647"/>
        </w:tabs>
        <w:spacing w:line="259" w:lineRule="auto"/>
        <w:ind w:left="0" w:firstLine="0"/>
        <w:jc w:val="left"/>
      </w:pPr>
      <w:r>
        <w:rPr>
          <w:rFonts w:ascii="Calibri" w:eastAsia="Calibri" w:hAnsi="Calibri" w:cs="Calibri"/>
          <w:sz w:val="22"/>
        </w:rPr>
        <w:tab/>
      </w:r>
      <w:proofErr w:type="spellStart"/>
      <w:r>
        <w:t>i</w:t>
      </w:r>
      <w:proofErr w:type="spellEnd"/>
      <w:r>
        <w:t>.</w:t>
      </w:r>
      <w:r>
        <w:rPr>
          <w:rFonts w:ascii="Arial" w:eastAsia="Arial" w:hAnsi="Arial" w:cs="Arial"/>
        </w:rPr>
        <w:t xml:space="preserve"> </w:t>
      </w:r>
      <w:r>
        <w:rPr>
          <w:rFonts w:ascii="Arial" w:eastAsia="Arial" w:hAnsi="Arial" w:cs="Arial"/>
        </w:rPr>
        <w:tab/>
      </w:r>
      <w:r>
        <w:t xml:space="preserve">[Contract End Date] unless extended by [MAH] in writing;  </w:t>
      </w:r>
    </w:p>
    <w:p w:rsidR="0061283E" w:rsidRDefault="008C0A94">
      <w:pPr>
        <w:spacing w:line="261" w:lineRule="auto"/>
        <w:ind w:left="1255" w:right="646" w:hanging="1241"/>
      </w:pPr>
      <w:r>
        <w:rPr>
          <w:sz w:val="25"/>
        </w:rPr>
        <w:t xml:space="preserve"> </w:t>
      </w:r>
      <w:r>
        <w:t xml:space="preserve"> ii.</w:t>
      </w:r>
      <w:r>
        <w:rPr>
          <w:rFonts w:ascii="Arial" w:eastAsia="Arial" w:hAnsi="Arial" w:cs="Arial"/>
        </w:rPr>
        <w:t xml:space="preserve"> </w:t>
      </w:r>
      <w:r>
        <w:rPr>
          <w:rFonts w:ascii="Arial" w:eastAsia="Arial" w:hAnsi="Arial" w:cs="Arial"/>
        </w:rPr>
        <w:tab/>
      </w:r>
      <w:r>
        <w:t>Termination of the contract between the [MAH] and the QPPV by eithe</w:t>
      </w:r>
      <w:r>
        <w:t xml:space="preserve">r party.  </w:t>
      </w:r>
    </w:p>
    <w:p w:rsidR="0061283E" w:rsidRDefault="008C0A94">
      <w:pPr>
        <w:spacing w:after="0" w:line="259" w:lineRule="auto"/>
        <w:ind w:left="14" w:firstLine="0"/>
        <w:jc w:val="left"/>
      </w:pPr>
      <w:r>
        <w:rPr>
          <w:sz w:val="25"/>
        </w:rPr>
        <w:t xml:space="preserve"> </w:t>
      </w:r>
      <w:r>
        <w:t xml:space="preserve"> </w:t>
      </w:r>
    </w:p>
    <w:p w:rsidR="0061283E" w:rsidRDefault="008C0A94">
      <w:pPr>
        <w:spacing w:after="122" w:line="259" w:lineRule="auto"/>
        <w:ind w:left="240" w:right="166"/>
      </w:pPr>
      <w:r>
        <w:t xml:space="preserve">This Contract shall in all aspects be subject to, and interpreted in accordance with the laws of Ghana.  </w:t>
      </w:r>
    </w:p>
    <w:p w:rsidR="0061283E" w:rsidRDefault="008C0A94">
      <w:pPr>
        <w:pStyle w:val="Heading4"/>
        <w:tabs>
          <w:tab w:val="center" w:pos="1454"/>
          <w:tab w:val="center" w:pos="2174"/>
          <w:tab w:val="center" w:pos="2895"/>
          <w:tab w:val="center" w:pos="3615"/>
          <w:tab w:val="center" w:pos="4335"/>
          <w:tab w:val="center" w:pos="5055"/>
          <w:tab w:val="center" w:pos="6103"/>
        </w:tabs>
        <w:spacing w:after="56" w:line="258" w:lineRule="auto"/>
        <w:ind w:left="0" w:firstLine="0"/>
      </w:pPr>
      <w:proofErr w:type="gramStart"/>
      <w:r>
        <w:rPr>
          <w:i w:val="0"/>
        </w:rPr>
        <w:t xml:space="preserve">MAH  </w:t>
      </w:r>
      <w:r>
        <w:rPr>
          <w:i w:val="0"/>
        </w:rPr>
        <w:tab/>
      </w:r>
      <w:proofErr w:type="gramEnd"/>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QPPV </w:t>
      </w:r>
      <w:r>
        <w:t xml:space="preserve"> </w:t>
      </w:r>
    </w:p>
    <w:p w:rsidR="0061283E" w:rsidRDefault="008C0A94">
      <w:pPr>
        <w:spacing w:after="0" w:line="259" w:lineRule="auto"/>
        <w:ind w:left="14" w:firstLine="0"/>
        <w:jc w:val="left"/>
      </w:pPr>
      <w:r>
        <w:rPr>
          <w:b/>
          <w:sz w:val="29"/>
        </w:rPr>
        <w:t xml:space="preserve"> </w:t>
      </w:r>
      <w:r>
        <w:t xml:space="preserve"> </w:t>
      </w:r>
    </w:p>
    <w:p w:rsidR="0061283E" w:rsidRDefault="008C0A94">
      <w:pPr>
        <w:tabs>
          <w:tab w:val="center" w:pos="6721"/>
        </w:tabs>
        <w:spacing w:after="58" w:line="259" w:lineRule="auto"/>
        <w:ind w:left="0" w:firstLine="0"/>
        <w:jc w:val="left"/>
      </w:pPr>
      <w:proofErr w:type="gramStart"/>
      <w:r>
        <w:t>Signature:…</w:t>
      </w:r>
      <w:proofErr w:type="gramEnd"/>
      <w:r>
        <w:t xml:space="preserve">…………..  </w:t>
      </w:r>
      <w:r>
        <w:tab/>
      </w:r>
      <w:proofErr w:type="gramStart"/>
      <w:r>
        <w:t>Signature:…</w:t>
      </w:r>
      <w:proofErr w:type="gramEnd"/>
      <w:r>
        <w:t xml:space="preserve">……………………..  </w:t>
      </w:r>
    </w:p>
    <w:p w:rsidR="0061283E" w:rsidRDefault="008C0A94">
      <w:pPr>
        <w:spacing w:after="0" w:line="259" w:lineRule="auto"/>
        <w:ind w:left="14" w:firstLine="0"/>
        <w:jc w:val="left"/>
      </w:pPr>
      <w:r>
        <w:rPr>
          <w:sz w:val="29"/>
        </w:rPr>
        <w:t xml:space="preserve"> </w:t>
      </w:r>
      <w:r>
        <w:t xml:space="preserve"> </w:t>
      </w:r>
    </w:p>
    <w:p w:rsidR="0061283E" w:rsidRDefault="008C0A94">
      <w:pPr>
        <w:spacing w:line="605" w:lineRule="auto"/>
        <w:ind w:left="175" w:right="785" w:hanging="161"/>
      </w:pPr>
      <w:r>
        <w:t>Name: ……………………………  Name: ……………………………  Title:</w:t>
      </w:r>
      <w:r>
        <w:t xml:space="preserve"> ………………………………  Title: ……………………………… Date: </w:t>
      </w:r>
    </w:p>
    <w:p w:rsidR="0061283E" w:rsidRDefault="008C0A94">
      <w:pPr>
        <w:tabs>
          <w:tab w:val="center" w:pos="5285"/>
        </w:tabs>
        <w:spacing w:line="259" w:lineRule="auto"/>
        <w:ind w:left="0" w:firstLine="0"/>
        <w:jc w:val="left"/>
      </w:pPr>
      <w:r>
        <w:t xml:space="preserve">……………………………..  </w:t>
      </w:r>
      <w:r>
        <w:tab/>
        <w:t>Date: …………………………</w:t>
      </w:r>
      <w:proofErr w:type="gramStart"/>
      <w:r>
        <w:t>…..</w:t>
      </w:r>
      <w:proofErr w:type="gramEnd"/>
      <w:r>
        <w:t xml:space="preserve">  </w:t>
      </w:r>
    </w:p>
    <w:p w:rsidR="0061283E" w:rsidRDefault="008C0A94">
      <w:pPr>
        <w:spacing w:after="446" w:line="259" w:lineRule="auto"/>
        <w:ind w:left="175" w:firstLine="0"/>
        <w:jc w:val="left"/>
      </w:pPr>
      <w:r>
        <w:t xml:space="preserve">  </w:t>
      </w:r>
    </w:p>
    <w:p w:rsidR="0061283E" w:rsidRDefault="008C0A94">
      <w:pPr>
        <w:pStyle w:val="Heading1"/>
        <w:ind w:left="108"/>
      </w:pPr>
      <w:bookmarkStart w:id="13" w:name="_Toc17393"/>
      <w:r>
        <w:lastRenderedPageBreak/>
        <w:t xml:space="preserve">APPENDIX II: APPLICATION FORM FOR RE-DESIGNATION AS A QPPV  </w:t>
      </w:r>
      <w:bookmarkEnd w:id="13"/>
    </w:p>
    <w:p w:rsidR="0061283E" w:rsidRDefault="008C0A94">
      <w:pPr>
        <w:spacing w:after="0" w:line="259" w:lineRule="auto"/>
        <w:ind w:left="122" w:firstLine="0"/>
        <w:jc w:val="left"/>
      </w:pPr>
      <w:r>
        <w:rPr>
          <w:b/>
          <w:sz w:val="28"/>
        </w:rPr>
        <w:t xml:space="preserve"> </w:t>
      </w:r>
      <w:r>
        <w:t xml:space="preserve"> </w:t>
      </w:r>
    </w:p>
    <w:p w:rsidR="0061283E" w:rsidRDefault="008C0A94">
      <w:pPr>
        <w:spacing w:after="4" w:line="259" w:lineRule="auto"/>
        <w:ind w:left="624"/>
        <w:jc w:val="left"/>
      </w:pPr>
      <w:r>
        <w:rPr>
          <w:rFonts w:ascii="Arial" w:eastAsia="Arial" w:hAnsi="Arial" w:cs="Arial"/>
          <w:b/>
          <w:sz w:val="20"/>
        </w:rPr>
        <w:t>Application Form for Re-</w:t>
      </w:r>
      <w:r>
        <w:rPr>
          <w:rFonts w:ascii="Arial" w:eastAsia="Arial" w:hAnsi="Arial" w:cs="Arial"/>
          <w:b/>
          <w:sz w:val="20"/>
        </w:rPr>
        <w:t xml:space="preserve">designation as a Qualified Person for Pharmacovigilance (QPPV) </w:t>
      </w:r>
      <w:r>
        <w:t xml:space="preserve"> </w:t>
      </w:r>
    </w:p>
    <w:p w:rsidR="0061283E" w:rsidRDefault="008C0A94">
      <w:pPr>
        <w:spacing w:after="0" w:line="259" w:lineRule="auto"/>
        <w:ind w:left="14" w:firstLine="0"/>
        <w:jc w:val="left"/>
      </w:pPr>
      <w:r>
        <w:rPr>
          <w:rFonts w:ascii="Arial" w:eastAsia="Arial" w:hAnsi="Arial" w:cs="Arial"/>
          <w:sz w:val="20"/>
        </w:rPr>
        <w:t xml:space="preserve"> </w:t>
      </w:r>
      <w:r>
        <w:t xml:space="preserve"> </w:t>
      </w:r>
    </w:p>
    <w:p w:rsidR="0061283E" w:rsidRDefault="008C0A94">
      <w:pPr>
        <w:spacing w:after="10" w:line="259" w:lineRule="auto"/>
        <w:ind w:left="9"/>
        <w:jc w:val="left"/>
      </w:pPr>
      <w:r>
        <w:rPr>
          <w:rFonts w:ascii="Arial" w:eastAsia="Arial" w:hAnsi="Arial" w:cs="Arial"/>
          <w:sz w:val="20"/>
        </w:rPr>
        <w:t xml:space="preserve">Addressed to:  THE CHIEF EXECUTIVE  </w:t>
      </w:r>
      <w:r>
        <w:t xml:space="preserve"> </w:t>
      </w:r>
    </w:p>
    <w:p w:rsidR="0061283E" w:rsidRDefault="008C0A94">
      <w:pPr>
        <w:tabs>
          <w:tab w:val="center" w:pos="734"/>
          <w:tab w:val="center" w:pos="2979"/>
        </w:tabs>
        <w:spacing w:after="10" w:line="259" w:lineRule="auto"/>
        <w:ind w:left="-1"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FOOD AND DRUGS AUTHORITY </w:t>
      </w:r>
      <w:r>
        <w:t xml:space="preserve"> </w:t>
      </w:r>
    </w:p>
    <w:p w:rsidR="0061283E" w:rsidRDefault="008C0A94">
      <w:pPr>
        <w:tabs>
          <w:tab w:val="center" w:pos="734"/>
          <w:tab w:val="center" w:pos="2334"/>
        </w:tabs>
        <w:spacing w:after="10" w:line="259" w:lineRule="auto"/>
        <w:ind w:left="-1"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 O. BOX CT 2783 </w:t>
      </w:r>
      <w:r>
        <w:t xml:space="preserve"> </w:t>
      </w:r>
    </w:p>
    <w:p w:rsidR="0061283E" w:rsidRDefault="008C0A94">
      <w:pPr>
        <w:tabs>
          <w:tab w:val="center" w:pos="734"/>
          <w:tab w:val="center" w:pos="2639"/>
        </w:tabs>
        <w:spacing w:after="10" w:line="259" w:lineRule="auto"/>
        <w:ind w:left="-1"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CANTONMENTS- ACCRA </w:t>
      </w:r>
      <w:r>
        <w:t xml:space="preserve"> </w:t>
      </w:r>
    </w:p>
    <w:p w:rsidR="0061283E" w:rsidRDefault="008C0A94">
      <w:pPr>
        <w:tabs>
          <w:tab w:val="center" w:pos="734"/>
          <w:tab w:val="center" w:pos="1809"/>
        </w:tabs>
        <w:spacing w:after="10" w:line="259" w:lineRule="auto"/>
        <w:ind w:left="-1"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GHANA </w:t>
      </w:r>
      <w:r>
        <w:t xml:space="preserve"> </w:t>
      </w:r>
    </w:p>
    <w:p w:rsidR="0061283E" w:rsidRDefault="008C0A94">
      <w:pPr>
        <w:spacing w:after="0" w:line="259" w:lineRule="auto"/>
        <w:ind w:left="14" w:firstLine="0"/>
        <w:jc w:val="left"/>
      </w:pPr>
      <w:r>
        <w:rPr>
          <w:rFonts w:ascii="Arial" w:eastAsia="Arial" w:hAnsi="Arial" w:cs="Arial"/>
          <w:sz w:val="20"/>
        </w:rPr>
        <w:t xml:space="preserve"> </w:t>
      </w:r>
      <w:r>
        <w:t xml:space="preserve"> </w:t>
      </w:r>
    </w:p>
    <w:p w:rsidR="0061283E" w:rsidRDefault="008C0A94">
      <w:pPr>
        <w:tabs>
          <w:tab w:val="center" w:pos="4263"/>
        </w:tabs>
        <w:spacing w:after="244" w:line="259" w:lineRule="auto"/>
        <w:ind w:left="-1" w:firstLine="0"/>
        <w:jc w:val="left"/>
      </w:pPr>
      <w:r>
        <w:rPr>
          <w:rFonts w:ascii="Arial" w:eastAsia="Arial" w:hAnsi="Arial" w:cs="Arial"/>
          <w:b/>
          <w:sz w:val="20"/>
        </w:rPr>
        <w:t xml:space="preserve">A.  Particulars of the QPPV:  </w:t>
      </w:r>
      <w:r>
        <w:rPr>
          <w:rFonts w:ascii="Arial" w:eastAsia="Arial" w:hAnsi="Arial" w:cs="Arial"/>
          <w:b/>
          <w:sz w:val="20"/>
        </w:rPr>
        <w:tab/>
      </w:r>
      <w:r>
        <w:rPr>
          <w:rFonts w:ascii="Arial" w:eastAsia="Arial" w:hAnsi="Arial" w:cs="Arial"/>
          <w:sz w:val="20"/>
        </w:rPr>
        <w:t xml:space="preserve"> </w:t>
      </w:r>
      <w:r>
        <w:t xml:space="preserve"> </w:t>
      </w:r>
    </w:p>
    <w:p w:rsidR="0061283E" w:rsidRDefault="008C0A94">
      <w:pPr>
        <w:tabs>
          <w:tab w:val="center" w:pos="783"/>
          <w:tab w:val="center" w:pos="1401"/>
          <w:tab w:val="center" w:pos="4633"/>
          <w:tab w:val="center" w:pos="7947"/>
          <w:tab w:val="center" w:pos="8660"/>
          <w:tab w:val="right" w:pos="10029"/>
        </w:tabs>
        <w:spacing w:after="268" w:line="259" w:lineRule="auto"/>
        <w:ind w:left="-1" w:firstLine="0"/>
        <w:jc w:val="left"/>
      </w:pPr>
      <w:r>
        <w:rPr>
          <w:rFonts w:ascii="Arial" w:eastAsia="Arial" w:hAnsi="Arial" w:cs="Arial"/>
          <w:sz w:val="20"/>
        </w:rPr>
        <w:t xml:space="preserve">1. </w:t>
      </w:r>
      <w:r>
        <w:rPr>
          <w:rFonts w:ascii="Arial" w:eastAsia="Arial" w:hAnsi="Arial" w:cs="Arial"/>
          <w:sz w:val="20"/>
        </w:rPr>
        <w:tab/>
        <w:t xml:space="preserve">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 </w:t>
      </w:r>
      <w:r>
        <w:rPr>
          <w:rFonts w:ascii="Arial" w:eastAsia="Arial" w:hAnsi="Arial" w:cs="Arial"/>
          <w:sz w:val="20"/>
        </w:rPr>
        <w:tab/>
        <w:t xml:space="preserve">Postal </w:t>
      </w:r>
      <w:r>
        <w:rPr>
          <w:rFonts w:ascii="Arial" w:eastAsia="Arial" w:hAnsi="Arial" w:cs="Arial"/>
          <w:sz w:val="20"/>
        </w:rPr>
        <w:tab/>
        <w:t xml:space="preserve">Address </w:t>
      </w:r>
    </w:p>
    <w:p w:rsidR="0061283E" w:rsidRDefault="008C0A94">
      <w:pPr>
        <w:tabs>
          <w:tab w:val="center" w:pos="7761"/>
          <w:tab w:val="right" w:pos="10029"/>
        </w:tabs>
        <w:spacing w:after="319" w:line="259" w:lineRule="auto"/>
        <w:ind w:left="-1" w:firstLine="0"/>
        <w:jc w:val="left"/>
      </w:pPr>
      <w:r>
        <w:rPr>
          <w:rFonts w:ascii="Arial" w:eastAsia="Arial" w:hAnsi="Arial" w:cs="Arial"/>
          <w:sz w:val="20"/>
        </w:rPr>
        <w:t xml:space="preserve">…………………………………………………………………………... </w:t>
      </w:r>
      <w:r>
        <w:rPr>
          <w:rFonts w:ascii="Arial" w:eastAsia="Arial" w:hAnsi="Arial" w:cs="Arial"/>
          <w:sz w:val="20"/>
        </w:rPr>
        <w:tab/>
        <w:t xml:space="preserve">3. </w:t>
      </w:r>
      <w:r>
        <w:rPr>
          <w:rFonts w:ascii="Arial" w:eastAsia="Arial" w:hAnsi="Arial" w:cs="Arial"/>
          <w:sz w:val="20"/>
        </w:rPr>
        <w:tab/>
        <w:t xml:space="preserve">Tel </w:t>
      </w:r>
    </w:p>
    <w:p w:rsidR="0061283E" w:rsidRDefault="008C0A94">
      <w:pPr>
        <w:spacing w:after="266" w:line="259" w:lineRule="auto"/>
        <w:ind w:left="9"/>
        <w:jc w:val="left"/>
      </w:pPr>
      <w:r>
        <w:rPr>
          <w:rFonts w:ascii="Arial" w:eastAsia="Arial" w:hAnsi="Arial" w:cs="Arial"/>
          <w:sz w:val="20"/>
        </w:rPr>
        <w:t xml:space="preserve">…………………………………………………………………………... </w:t>
      </w:r>
      <w:r>
        <w:t xml:space="preserve"> </w:t>
      </w:r>
    </w:p>
    <w:p w:rsidR="0061283E" w:rsidRDefault="008C0A94">
      <w:pPr>
        <w:numPr>
          <w:ilvl w:val="0"/>
          <w:numId w:val="4"/>
        </w:numPr>
        <w:spacing w:after="199" w:line="259" w:lineRule="auto"/>
        <w:ind w:hanging="432"/>
        <w:jc w:val="left"/>
      </w:pPr>
      <w:proofErr w:type="gramStart"/>
      <w:r>
        <w:rPr>
          <w:rFonts w:ascii="Arial" w:eastAsia="Arial" w:hAnsi="Arial" w:cs="Arial"/>
          <w:sz w:val="20"/>
        </w:rPr>
        <w:t xml:space="preserve">Fax  </w:t>
      </w:r>
      <w:r>
        <w:rPr>
          <w:rFonts w:ascii="Arial" w:eastAsia="Arial" w:hAnsi="Arial" w:cs="Arial"/>
          <w:sz w:val="20"/>
        </w:rPr>
        <w:tab/>
      </w:r>
      <w:proofErr w:type="gramEnd"/>
      <w:r>
        <w:rPr>
          <w:rFonts w:ascii="Arial" w:eastAsia="Arial" w:hAnsi="Arial" w:cs="Arial"/>
          <w:sz w:val="20"/>
        </w:rPr>
        <w:t xml:space="preserve">…………………………………………………………………………... </w:t>
      </w:r>
      <w:r>
        <w:t xml:space="preserve"> </w:t>
      </w:r>
    </w:p>
    <w:p w:rsidR="0061283E" w:rsidRDefault="008C0A94">
      <w:pPr>
        <w:numPr>
          <w:ilvl w:val="0"/>
          <w:numId w:val="4"/>
        </w:numPr>
        <w:spacing w:after="77" w:line="259" w:lineRule="auto"/>
        <w:ind w:hanging="432"/>
        <w:jc w:val="left"/>
      </w:pPr>
      <w:r>
        <w:rPr>
          <w:rFonts w:ascii="Arial" w:eastAsia="Arial" w:hAnsi="Arial" w:cs="Arial"/>
          <w:sz w:val="20"/>
        </w:rPr>
        <w:t xml:space="preserve">Educational </w:t>
      </w:r>
      <w:r>
        <w:rPr>
          <w:rFonts w:ascii="Arial" w:eastAsia="Arial" w:hAnsi="Arial" w:cs="Arial"/>
          <w:sz w:val="20"/>
        </w:rPr>
        <w:tab/>
        <w:t xml:space="preserve">Qualification </w:t>
      </w:r>
      <w:r>
        <w:rPr>
          <w:rFonts w:ascii="Arial" w:eastAsia="Arial" w:hAnsi="Arial" w:cs="Arial"/>
          <w:sz w:val="20"/>
        </w:rPr>
        <w:tab/>
        <w:t xml:space="preserve">/ </w:t>
      </w:r>
      <w:r>
        <w:rPr>
          <w:rFonts w:ascii="Arial" w:eastAsia="Arial" w:hAnsi="Arial" w:cs="Arial"/>
          <w:sz w:val="20"/>
        </w:rPr>
        <w:tab/>
        <w:t xml:space="preserve">Profession  </w:t>
      </w:r>
    </w:p>
    <w:p w:rsidR="0061283E" w:rsidRDefault="008C0A94">
      <w:pPr>
        <w:tabs>
          <w:tab w:val="center" w:pos="446"/>
          <w:tab w:val="center" w:pos="3616"/>
        </w:tabs>
        <w:spacing w:after="10" w:line="259" w:lineRule="auto"/>
        <w:ind w:lef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t>………………………………………………………………………</w:t>
      </w:r>
      <w:r>
        <w:rPr>
          <w:rFonts w:ascii="Arial" w:eastAsia="Arial" w:hAnsi="Arial" w:cs="Arial"/>
          <w:sz w:val="20"/>
        </w:rPr>
        <w:t xml:space="preserve">…... </w:t>
      </w:r>
      <w:r>
        <w:t xml:space="preserve"> </w:t>
      </w:r>
    </w:p>
    <w:p w:rsidR="0061283E" w:rsidRDefault="008C0A94">
      <w:pPr>
        <w:spacing w:after="0" w:line="259" w:lineRule="auto"/>
        <w:ind w:left="446" w:firstLine="0"/>
        <w:jc w:val="left"/>
      </w:pPr>
      <w:r>
        <w:rPr>
          <w:rFonts w:ascii="Arial" w:eastAsia="Arial" w:hAnsi="Arial" w:cs="Arial"/>
          <w:sz w:val="20"/>
        </w:rPr>
        <w:t xml:space="preserve"> </w:t>
      </w:r>
      <w:r>
        <w:t xml:space="preserve"> </w:t>
      </w:r>
    </w:p>
    <w:p w:rsidR="0061283E" w:rsidRDefault="008C0A94">
      <w:pPr>
        <w:numPr>
          <w:ilvl w:val="0"/>
          <w:numId w:val="4"/>
        </w:numPr>
        <w:spacing w:after="76" w:line="259" w:lineRule="auto"/>
        <w:ind w:hanging="432"/>
        <w:jc w:val="left"/>
      </w:pPr>
      <w:r>
        <w:rPr>
          <w:rFonts w:ascii="Arial" w:eastAsia="Arial" w:hAnsi="Arial" w:cs="Arial"/>
          <w:sz w:val="20"/>
        </w:rPr>
        <w:t xml:space="preserve">Qualified </w:t>
      </w:r>
      <w:r>
        <w:rPr>
          <w:rFonts w:ascii="Arial" w:eastAsia="Arial" w:hAnsi="Arial" w:cs="Arial"/>
          <w:sz w:val="20"/>
        </w:rPr>
        <w:tab/>
        <w:t xml:space="preserve">Person </w:t>
      </w:r>
      <w:r>
        <w:rPr>
          <w:rFonts w:ascii="Arial" w:eastAsia="Arial" w:hAnsi="Arial" w:cs="Arial"/>
          <w:sz w:val="20"/>
        </w:rPr>
        <w:tab/>
        <w:t xml:space="preserve">for </w:t>
      </w:r>
      <w:r>
        <w:rPr>
          <w:rFonts w:ascii="Arial" w:eastAsia="Arial" w:hAnsi="Arial" w:cs="Arial"/>
          <w:sz w:val="20"/>
        </w:rPr>
        <w:tab/>
        <w:t xml:space="preserve">Pharmacovigilance </w:t>
      </w:r>
    </w:p>
    <w:p w:rsidR="0061283E" w:rsidRDefault="008C0A94">
      <w:pPr>
        <w:tabs>
          <w:tab w:val="center" w:pos="446"/>
          <w:tab w:val="center" w:pos="3617"/>
        </w:tabs>
        <w:spacing w:after="10" w:line="259" w:lineRule="auto"/>
        <w:ind w:left="0" w:firstLine="0"/>
        <w:jc w:val="left"/>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t xml:space="preserve">…………………………………………………………………………... </w:t>
      </w:r>
      <w:r>
        <w:t xml:space="preserve"> </w:t>
      </w:r>
    </w:p>
    <w:p w:rsidR="0061283E" w:rsidRDefault="008C0A94">
      <w:pPr>
        <w:spacing w:after="10" w:line="259" w:lineRule="auto"/>
        <w:ind w:left="456"/>
        <w:jc w:val="left"/>
      </w:pPr>
      <w:r>
        <w:rPr>
          <w:rFonts w:ascii="Arial" w:eastAsia="Arial" w:hAnsi="Arial" w:cs="Arial"/>
          <w:sz w:val="20"/>
        </w:rPr>
        <w:t xml:space="preserve">(QPPV) Certificate Number </w:t>
      </w:r>
      <w:r>
        <w:t xml:space="preserve"> </w:t>
      </w:r>
    </w:p>
    <w:p w:rsidR="0061283E" w:rsidRDefault="008C0A94">
      <w:pPr>
        <w:spacing w:line="259" w:lineRule="auto"/>
        <w:ind w:left="446" w:firstLine="0"/>
        <w:jc w:val="left"/>
      </w:pPr>
      <w:r>
        <w:rPr>
          <w:rFonts w:ascii="Arial" w:eastAsia="Arial" w:hAnsi="Arial" w:cs="Arial"/>
          <w:sz w:val="20"/>
        </w:rPr>
        <w:t xml:space="preserve"> </w:t>
      </w:r>
      <w:r>
        <w:t xml:space="preserve"> </w:t>
      </w:r>
    </w:p>
    <w:p w:rsidR="0061283E" w:rsidRDefault="008C0A94">
      <w:pPr>
        <w:numPr>
          <w:ilvl w:val="0"/>
          <w:numId w:val="4"/>
        </w:numPr>
        <w:spacing w:after="310" w:line="259" w:lineRule="auto"/>
        <w:ind w:hanging="432"/>
        <w:jc w:val="left"/>
      </w:pPr>
      <w:r>
        <w:rPr>
          <w:rFonts w:ascii="Arial" w:eastAsia="Arial" w:hAnsi="Arial" w:cs="Arial"/>
          <w:sz w:val="20"/>
        </w:rPr>
        <w:t xml:space="preserve">Date of Formal Designation as a QPPV …………………………………………………………………………... 8. </w:t>
      </w:r>
    </w:p>
    <w:p w:rsidR="0061283E" w:rsidRDefault="008C0A94">
      <w:pPr>
        <w:spacing w:after="10" w:line="451" w:lineRule="auto"/>
        <w:ind w:left="456"/>
        <w:jc w:val="left"/>
      </w:pPr>
      <w:r>
        <w:rPr>
          <w:rFonts w:ascii="Arial" w:eastAsia="Arial" w:hAnsi="Arial" w:cs="Arial"/>
          <w:sz w:val="20"/>
        </w:rPr>
        <w:t xml:space="preserve">Date of Expiration of designation as a …………………………………………………………………………... </w:t>
      </w:r>
      <w:r>
        <w:t xml:space="preserve"> </w:t>
      </w:r>
      <w:r>
        <w:rPr>
          <w:rFonts w:ascii="Arial" w:eastAsia="Arial" w:hAnsi="Arial" w:cs="Arial"/>
          <w:sz w:val="20"/>
        </w:rPr>
        <w:t xml:space="preserve">QPPV </w:t>
      </w:r>
      <w:r>
        <w:t xml:space="preserve"> </w:t>
      </w:r>
    </w:p>
    <w:p w:rsidR="0061283E" w:rsidRDefault="008C0A94">
      <w:pPr>
        <w:numPr>
          <w:ilvl w:val="0"/>
          <w:numId w:val="5"/>
        </w:numPr>
        <w:spacing w:after="4" w:line="259" w:lineRule="auto"/>
        <w:ind w:hanging="254"/>
        <w:jc w:val="left"/>
      </w:pPr>
      <w:r>
        <w:rPr>
          <w:rFonts w:ascii="Arial" w:eastAsia="Arial" w:hAnsi="Arial" w:cs="Arial"/>
          <w:b/>
          <w:sz w:val="20"/>
        </w:rPr>
        <w:t xml:space="preserve">Employment History as a Qualified Person for Pharmacovigilance </w:t>
      </w:r>
      <w:r>
        <w:t xml:space="preserve"> </w:t>
      </w:r>
    </w:p>
    <w:tbl>
      <w:tblPr>
        <w:tblStyle w:val="TableGrid"/>
        <w:tblW w:w="10549" w:type="dxa"/>
        <w:tblInd w:w="-88" w:type="dxa"/>
        <w:tblCellMar>
          <w:top w:w="12" w:type="dxa"/>
          <w:left w:w="106" w:type="dxa"/>
          <w:bottom w:w="0" w:type="dxa"/>
          <w:right w:w="0" w:type="dxa"/>
        </w:tblCellMar>
        <w:tblLook w:val="04A0" w:firstRow="1" w:lastRow="0" w:firstColumn="1" w:lastColumn="0" w:noHBand="0" w:noVBand="1"/>
      </w:tblPr>
      <w:tblGrid>
        <w:gridCol w:w="533"/>
        <w:gridCol w:w="3089"/>
        <w:gridCol w:w="4049"/>
        <w:gridCol w:w="2878"/>
      </w:tblGrid>
      <w:tr w:rsidR="0061283E">
        <w:trPr>
          <w:trHeight w:val="594"/>
        </w:trPr>
        <w:tc>
          <w:tcPr>
            <w:tcW w:w="532"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2" w:firstLine="0"/>
              <w:jc w:val="left"/>
            </w:pPr>
            <w:r>
              <w:rPr>
                <w:rFonts w:ascii="Arial" w:eastAsia="Arial" w:hAnsi="Arial" w:cs="Arial"/>
                <w:sz w:val="20"/>
              </w:rPr>
              <w:t xml:space="preserve">No. </w:t>
            </w:r>
            <w:r>
              <w:t xml:space="preserve"> </w:t>
            </w:r>
          </w:p>
        </w:tc>
        <w:tc>
          <w:tcPr>
            <w:tcW w:w="3089"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0" w:firstLine="0"/>
              <w:jc w:val="left"/>
            </w:pPr>
            <w:r>
              <w:rPr>
                <w:rFonts w:ascii="Arial" w:eastAsia="Arial" w:hAnsi="Arial" w:cs="Arial"/>
                <w:sz w:val="20"/>
              </w:rPr>
              <w:t xml:space="preserve">Name of Local Representative </w:t>
            </w:r>
            <w:r>
              <w:t xml:space="preserve"> </w:t>
            </w:r>
          </w:p>
        </w:tc>
        <w:tc>
          <w:tcPr>
            <w:tcW w:w="4049"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0" w:firstLine="0"/>
              <w:jc w:val="left"/>
            </w:pPr>
            <w:r>
              <w:rPr>
                <w:rFonts w:ascii="Arial" w:eastAsia="Arial" w:hAnsi="Arial" w:cs="Arial"/>
                <w:sz w:val="20"/>
              </w:rPr>
              <w:t xml:space="preserve">Name of Marketing Authorization Holder </w:t>
            </w:r>
            <w:r>
              <w:t xml:space="preserve"> </w:t>
            </w:r>
          </w:p>
        </w:tc>
        <w:tc>
          <w:tcPr>
            <w:tcW w:w="2878"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0" w:firstLine="0"/>
              <w:jc w:val="left"/>
            </w:pPr>
            <w:r>
              <w:rPr>
                <w:rFonts w:ascii="Arial" w:eastAsia="Arial" w:hAnsi="Arial" w:cs="Arial"/>
                <w:sz w:val="20"/>
              </w:rPr>
              <w:t xml:space="preserve">Period  </w:t>
            </w:r>
            <w:r>
              <w:t xml:space="preserve"> </w:t>
            </w:r>
          </w:p>
          <w:p w:rsidR="0061283E" w:rsidRDefault="008C0A94">
            <w:pPr>
              <w:spacing w:after="0" w:line="259" w:lineRule="auto"/>
              <w:ind w:left="0" w:firstLine="0"/>
              <w:jc w:val="left"/>
            </w:pPr>
            <w:r>
              <w:rPr>
                <w:rFonts w:ascii="Arial" w:eastAsia="Arial" w:hAnsi="Arial" w:cs="Arial"/>
                <w:sz w:val="20"/>
              </w:rPr>
              <w:t>(dd/mm/</w:t>
            </w:r>
            <w:proofErr w:type="spellStart"/>
            <w:r>
              <w:rPr>
                <w:rFonts w:ascii="Arial" w:eastAsia="Arial" w:hAnsi="Arial" w:cs="Arial"/>
                <w:sz w:val="20"/>
              </w:rPr>
              <w:t>yyyy</w:t>
            </w:r>
            <w:proofErr w:type="spellEnd"/>
            <w:r>
              <w:rPr>
                <w:rFonts w:ascii="Arial" w:eastAsia="Arial" w:hAnsi="Arial" w:cs="Arial"/>
                <w:sz w:val="20"/>
              </w:rPr>
              <w:t>-dd/mm/</w:t>
            </w:r>
            <w:proofErr w:type="spellStart"/>
            <w:r>
              <w:rPr>
                <w:rFonts w:ascii="Arial" w:eastAsia="Arial" w:hAnsi="Arial" w:cs="Arial"/>
                <w:sz w:val="20"/>
              </w:rPr>
              <w:t>yyyy</w:t>
            </w:r>
            <w:proofErr w:type="spellEnd"/>
            <w:r>
              <w:rPr>
                <w:rFonts w:ascii="Arial" w:eastAsia="Arial" w:hAnsi="Arial" w:cs="Arial"/>
                <w:sz w:val="20"/>
              </w:rPr>
              <w:t xml:space="preserve">) </w:t>
            </w:r>
            <w:r>
              <w:t xml:space="preserve"> </w:t>
            </w:r>
          </w:p>
        </w:tc>
      </w:tr>
      <w:tr w:rsidR="0061283E">
        <w:trPr>
          <w:trHeight w:val="606"/>
        </w:trPr>
        <w:tc>
          <w:tcPr>
            <w:tcW w:w="532"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878"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3"/>
        </w:trPr>
        <w:tc>
          <w:tcPr>
            <w:tcW w:w="532"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878"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5"/>
        </w:trPr>
        <w:tc>
          <w:tcPr>
            <w:tcW w:w="532"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878"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2"/>
        </w:trPr>
        <w:tc>
          <w:tcPr>
            <w:tcW w:w="532"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878"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5"/>
        </w:trPr>
        <w:tc>
          <w:tcPr>
            <w:tcW w:w="532"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3" w:firstLine="0"/>
              <w:jc w:val="left"/>
            </w:pPr>
            <w:r>
              <w:rPr>
                <w:rFonts w:ascii="Arial" w:eastAsia="Arial" w:hAnsi="Arial" w:cs="Arial"/>
                <w:sz w:val="20"/>
              </w:rPr>
              <w:lastRenderedPageBreak/>
              <w:t xml:space="preserve"> </w:t>
            </w: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878"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5"/>
        </w:trPr>
        <w:tc>
          <w:tcPr>
            <w:tcW w:w="532"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3" w:firstLine="0"/>
              <w:jc w:val="left"/>
            </w:pPr>
            <w:r>
              <w:rPr>
                <w:rFonts w:ascii="Arial" w:eastAsia="Arial" w:hAnsi="Arial" w:cs="Arial"/>
                <w:sz w:val="20"/>
              </w:rPr>
              <w:t xml:space="preserve"> </w:t>
            </w:r>
            <w:r>
              <w:t xml:space="preserve"> </w:t>
            </w:r>
          </w:p>
        </w:tc>
        <w:tc>
          <w:tcPr>
            <w:tcW w:w="308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878"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bl>
    <w:p w:rsidR="0061283E" w:rsidRDefault="008C0A94">
      <w:pPr>
        <w:spacing w:after="18" w:line="259" w:lineRule="auto"/>
        <w:ind w:left="14" w:firstLine="0"/>
        <w:jc w:val="left"/>
      </w:pPr>
      <w:r>
        <w:rPr>
          <w:rFonts w:ascii="Arial" w:eastAsia="Arial" w:hAnsi="Arial" w:cs="Arial"/>
          <w:sz w:val="20"/>
        </w:rPr>
        <w:t xml:space="preserve"> </w:t>
      </w:r>
      <w:r>
        <w:t xml:space="preserve"> </w:t>
      </w:r>
    </w:p>
    <w:p w:rsidR="0061283E" w:rsidRDefault="008C0A94">
      <w:pPr>
        <w:spacing w:after="18" w:line="259" w:lineRule="auto"/>
        <w:ind w:left="14" w:firstLine="0"/>
        <w:jc w:val="left"/>
      </w:pPr>
      <w:r>
        <w:rPr>
          <w:rFonts w:ascii="Arial" w:eastAsia="Arial" w:hAnsi="Arial" w:cs="Arial"/>
          <w:b/>
          <w:sz w:val="20"/>
        </w:rPr>
        <w:t xml:space="preserve"> </w:t>
      </w:r>
      <w:r>
        <w:t xml:space="preserve"> </w:t>
      </w:r>
    </w:p>
    <w:p w:rsidR="0061283E" w:rsidRDefault="008C0A94">
      <w:pPr>
        <w:spacing w:after="18" w:line="259" w:lineRule="auto"/>
        <w:ind w:left="14" w:firstLine="0"/>
        <w:jc w:val="left"/>
      </w:pPr>
      <w:r>
        <w:rPr>
          <w:rFonts w:ascii="Arial" w:eastAsia="Arial" w:hAnsi="Arial" w:cs="Arial"/>
          <w:b/>
          <w:sz w:val="20"/>
        </w:rPr>
        <w:t xml:space="preserve"> </w:t>
      </w:r>
      <w:r>
        <w:t xml:space="preserve"> </w:t>
      </w:r>
    </w:p>
    <w:p w:rsidR="0061283E" w:rsidRDefault="008C0A94">
      <w:pPr>
        <w:spacing w:after="18" w:line="259" w:lineRule="auto"/>
        <w:ind w:left="14" w:firstLine="0"/>
        <w:jc w:val="left"/>
      </w:pPr>
      <w:r>
        <w:rPr>
          <w:rFonts w:ascii="Arial" w:eastAsia="Arial" w:hAnsi="Arial" w:cs="Arial"/>
          <w:b/>
          <w:sz w:val="20"/>
        </w:rPr>
        <w:t xml:space="preserve"> </w:t>
      </w:r>
      <w:r>
        <w:t xml:space="preserve"> </w:t>
      </w:r>
    </w:p>
    <w:p w:rsidR="0061283E" w:rsidRDefault="008C0A94">
      <w:pPr>
        <w:spacing w:after="0" w:line="259" w:lineRule="auto"/>
        <w:ind w:left="14" w:firstLine="0"/>
        <w:jc w:val="left"/>
      </w:pPr>
      <w:r>
        <w:rPr>
          <w:rFonts w:ascii="Arial" w:eastAsia="Arial" w:hAnsi="Arial" w:cs="Arial"/>
          <w:b/>
          <w:sz w:val="20"/>
        </w:rPr>
        <w:t xml:space="preserve"> </w:t>
      </w:r>
      <w:r>
        <w:t xml:space="preserve"> </w:t>
      </w:r>
    </w:p>
    <w:p w:rsidR="0061283E" w:rsidRDefault="008C0A94">
      <w:pPr>
        <w:numPr>
          <w:ilvl w:val="0"/>
          <w:numId w:val="5"/>
        </w:numPr>
        <w:spacing w:after="4" w:line="259" w:lineRule="auto"/>
        <w:ind w:hanging="254"/>
        <w:jc w:val="left"/>
      </w:pPr>
      <w:r>
        <w:rPr>
          <w:rFonts w:ascii="Arial" w:eastAsia="Arial" w:hAnsi="Arial" w:cs="Arial"/>
          <w:b/>
          <w:sz w:val="20"/>
        </w:rPr>
        <w:t xml:space="preserve">Continuing Professional Development Undertaken within the last three years </w:t>
      </w:r>
      <w:r>
        <w:t xml:space="preserve"> </w:t>
      </w:r>
    </w:p>
    <w:tbl>
      <w:tblPr>
        <w:tblStyle w:val="TableGrid"/>
        <w:tblW w:w="10549" w:type="dxa"/>
        <w:tblInd w:w="-88" w:type="dxa"/>
        <w:tblCellMar>
          <w:top w:w="12" w:type="dxa"/>
          <w:left w:w="106" w:type="dxa"/>
          <w:bottom w:w="0" w:type="dxa"/>
          <w:right w:w="0" w:type="dxa"/>
        </w:tblCellMar>
        <w:tblLook w:val="04A0" w:firstRow="1" w:lastRow="0" w:firstColumn="1" w:lastColumn="0" w:noHBand="0" w:noVBand="1"/>
      </w:tblPr>
      <w:tblGrid>
        <w:gridCol w:w="530"/>
        <w:gridCol w:w="3087"/>
        <w:gridCol w:w="2253"/>
        <w:gridCol w:w="2793"/>
        <w:gridCol w:w="1886"/>
      </w:tblGrid>
      <w:tr w:rsidR="0061283E">
        <w:trPr>
          <w:trHeight w:val="757"/>
        </w:trPr>
        <w:tc>
          <w:tcPr>
            <w:tcW w:w="530"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2" w:firstLine="0"/>
              <w:jc w:val="left"/>
            </w:pPr>
            <w:r>
              <w:rPr>
                <w:rFonts w:ascii="Arial" w:eastAsia="Arial" w:hAnsi="Arial" w:cs="Arial"/>
                <w:sz w:val="20"/>
              </w:rPr>
              <w:t xml:space="preserve">No. </w:t>
            </w:r>
            <w:r>
              <w:t xml:space="preserve"> </w:t>
            </w:r>
          </w:p>
        </w:tc>
        <w:tc>
          <w:tcPr>
            <w:tcW w:w="3087"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0" w:firstLine="0"/>
              <w:jc w:val="left"/>
            </w:pPr>
            <w:r>
              <w:rPr>
                <w:rFonts w:ascii="Arial" w:eastAsia="Arial" w:hAnsi="Arial" w:cs="Arial"/>
                <w:sz w:val="20"/>
              </w:rPr>
              <w:t xml:space="preserve">Name of Training </w:t>
            </w:r>
            <w:proofErr w:type="spellStart"/>
            <w:r>
              <w:rPr>
                <w:rFonts w:ascii="Arial" w:eastAsia="Arial" w:hAnsi="Arial" w:cs="Arial"/>
                <w:sz w:val="20"/>
              </w:rPr>
              <w:t>Programme</w:t>
            </w:r>
            <w:proofErr w:type="spellEnd"/>
            <w:r>
              <w:rPr>
                <w:rFonts w:ascii="Arial" w:eastAsia="Arial" w:hAnsi="Arial" w:cs="Arial"/>
                <w:sz w:val="20"/>
              </w:rPr>
              <w:t xml:space="preserve"> </w:t>
            </w:r>
            <w: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2" w:firstLine="0"/>
              <w:jc w:val="left"/>
            </w:pPr>
            <w:r>
              <w:rPr>
                <w:rFonts w:ascii="Arial" w:eastAsia="Arial" w:hAnsi="Arial" w:cs="Arial"/>
                <w:sz w:val="20"/>
              </w:rPr>
              <w:t xml:space="preserve">Institution </w:t>
            </w:r>
            <w:r>
              <w:t xml:space="preserve"> </w:t>
            </w:r>
          </w:p>
        </w:tc>
        <w:tc>
          <w:tcPr>
            <w:tcW w:w="2793"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1" w:firstLine="0"/>
              <w:jc w:val="left"/>
            </w:pPr>
            <w:r>
              <w:rPr>
                <w:rFonts w:ascii="Arial" w:eastAsia="Arial" w:hAnsi="Arial" w:cs="Arial"/>
                <w:sz w:val="20"/>
              </w:rPr>
              <w:t xml:space="preserve">Period  </w:t>
            </w:r>
            <w:r>
              <w:t xml:space="preserve"> </w:t>
            </w:r>
          </w:p>
          <w:p w:rsidR="0061283E" w:rsidRDefault="008C0A94">
            <w:pPr>
              <w:spacing w:after="0" w:line="259" w:lineRule="auto"/>
              <w:ind w:left="1" w:firstLine="0"/>
              <w:jc w:val="left"/>
            </w:pPr>
            <w:r>
              <w:rPr>
                <w:rFonts w:ascii="Arial" w:eastAsia="Arial" w:hAnsi="Arial" w:cs="Arial"/>
                <w:sz w:val="20"/>
              </w:rPr>
              <w:t>(dd/mm/</w:t>
            </w:r>
            <w:proofErr w:type="spellStart"/>
            <w:r>
              <w:rPr>
                <w:rFonts w:ascii="Arial" w:eastAsia="Arial" w:hAnsi="Arial" w:cs="Arial"/>
                <w:sz w:val="20"/>
              </w:rPr>
              <w:t>yyyy</w:t>
            </w:r>
            <w:proofErr w:type="spellEnd"/>
            <w:r>
              <w:rPr>
                <w:rFonts w:ascii="Arial" w:eastAsia="Arial" w:hAnsi="Arial" w:cs="Arial"/>
                <w:sz w:val="20"/>
              </w:rPr>
              <w:t>-dd/mm/</w:t>
            </w:r>
            <w:proofErr w:type="spellStart"/>
            <w:r>
              <w:rPr>
                <w:rFonts w:ascii="Arial" w:eastAsia="Arial" w:hAnsi="Arial" w:cs="Arial"/>
                <w:sz w:val="20"/>
              </w:rPr>
              <w:t>yyyy</w:t>
            </w:r>
            <w:proofErr w:type="spellEnd"/>
            <w:r>
              <w:rPr>
                <w:rFonts w:ascii="Arial" w:eastAsia="Arial" w:hAnsi="Arial" w:cs="Arial"/>
                <w:sz w:val="20"/>
              </w:rPr>
              <w:t xml:space="preserve">) </w:t>
            </w:r>
            <w: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F2F2F2"/>
          </w:tcPr>
          <w:p w:rsidR="0061283E" w:rsidRDefault="008C0A94">
            <w:pPr>
              <w:spacing w:after="0" w:line="259" w:lineRule="auto"/>
              <w:ind w:left="0" w:firstLine="0"/>
              <w:jc w:val="left"/>
            </w:pPr>
            <w:r>
              <w:rPr>
                <w:rFonts w:ascii="Arial" w:eastAsia="Arial" w:hAnsi="Arial" w:cs="Arial"/>
                <w:sz w:val="20"/>
              </w:rPr>
              <w:t xml:space="preserve">Certificate </w:t>
            </w:r>
            <w:r>
              <w:t xml:space="preserve"> </w:t>
            </w:r>
          </w:p>
          <w:p w:rsidR="0061283E" w:rsidRDefault="008C0A94">
            <w:pPr>
              <w:spacing w:after="0" w:line="259" w:lineRule="auto"/>
              <w:ind w:left="0" w:firstLine="0"/>
              <w:jc w:val="left"/>
            </w:pPr>
            <w:r>
              <w:rPr>
                <w:rFonts w:ascii="Arial" w:eastAsia="Arial" w:hAnsi="Arial" w:cs="Arial"/>
                <w:sz w:val="20"/>
              </w:rPr>
              <w:t xml:space="preserve">Awarded (attach copies) </w:t>
            </w:r>
            <w:r>
              <w:t xml:space="preserve"> </w:t>
            </w:r>
          </w:p>
        </w:tc>
      </w:tr>
      <w:tr w:rsidR="0061283E">
        <w:trPr>
          <w:trHeight w:val="607"/>
        </w:trPr>
        <w:tc>
          <w:tcPr>
            <w:tcW w:w="530"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25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279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1" w:firstLine="0"/>
              <w:jc w:val="left"/>
            </w:pPr>
            <w:r>
              <w:rPr>
                <w:rFonts w:ascii="Arial" w:eastAsia="Arial" w:hAnsi="Arial" w:cs="Arial"/>
                <w:sz w:val="20"/>
              </w:rPr>
              <w:t xml:space="preserve"> </w:t>
            </w: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5"/>
        </w:trPr>
        <w:tc>
          <w:tcPr>
            <w:tcW w:w="530"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25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279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1" w:firstLine="0"/>
              <w:jc w:val="left"/>
            </w:pPr>
            <w:r>
              <w:rPr>
                <w:rFonts w:ascii="Arial" w:eastAsia="Arial" w:hAnsi="Arial" w:cs="Arial"/>
                <w:sz w:val="20"/>
              </w:rPr>
              <w:t xml:space="preserve"> </w:t>
            </w: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0"/>
        </w:trPr>
        <w:tc>
          <w:tcPr>
            <w:tcW w:w="530"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25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279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1" w:firstLine="0"/>
              <w:jc w:val="left"/>
            </w:pPr>
            <w:r>
              <w:rPr>
                <w:rFonts w:ascii="Arial" w:eastAsia="Arial" w:hAnsi="Arial" w:cs="Arial"/>
                <w:sz w:val="20"/>
              </w:rPr>
              <w:t xml:space="preserve"> </w:t>
            </w: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r w:rsidR="0061283E">
        <w:trPr>
          <w:trHeight w:val="605"/>
        </w:trPr>
        <w:tc>
          <w:tcPr>
            <w:tcW w:w="530"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c>
          <w:tcPr>
            <w:tcW w:w="225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2" w:firstLine="0"/>
              <w:jc w:val="left"/>
            </w:pPr>
            <w:r>
              <w:rPr>
                <w:rFonts w:ascii="Arial" w:eastAsia="Arial" w:hAnsi="Arial" w:cs="Arial"/>
                <w:sz w:val="20"/>
              </w:rPr>
              <w:t xml:space="preserve"> </w:t>
            </w:r>
            <w:r>
              <w:t xml:space="preserve"> </w:t>
            </w:r>
          </w:p>
        </w:tc>
        <w:tc>
          <w:tcPr>
            <w:tcW w:w="2793"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1" w:firstLine="0"/>
              <w:jc w:val="left"/>
            </w:pPr>
            <w:r>
              <w:rPr>
                <w:rFonts w:ascii="Arial" w:eastAsia="Arial" w:hAnsi="Arial" w:cs="Arial"/>
                <w:sz w:val="20"/>
              </w:rPr>
              <w:t xml:space="preserve"> </w:t>
            </w: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61283E" w:rsidRDefault="008C0A94">
            <w:pPr>
              <w:spacing w:after="0" w:line="259" w:lineRule="auto"/>
              <w:ind w:left="0" w:firstLine="0"/>
              <w:jc w:val="left"/>
            </w:pPr>
            <w:r>
              <w:rPr>
                <w:rFonts w:ascii="Arial" w:eastAsia="Arial" w:hAnsi="Arial" w:cs="Arial"/>
                <w:sz w:val="20"/>
              </w:rPr>
              <w:t xml:space="preserve"> </w:t>
            </w:r>
            <w:r>
              <w:t xml:space="preserve"> </w:t>
            </w:r>
          </w:p>
        </w:tc>
      </w:tr>
    </w:tbl>
    <w:p w:rsidR="0061283E" w:rsidRDefault="008C0A94">
      <w:pPr>
        <w:spacing w:after="18" w:line="259" w:lineRule="auto"/>
        <w:ind w:left="14" w:firstLine="0"/>
        <w:jc w:val="left"/>
      </w:pPr>
      <w:r>
        <w:rPr>
          <w:rFonts w:ascii="Arial" w:eastAsia="Arial" w:hAnsi="Arial" w:cs="Arial"/>
          <w:sz w:val="20"/>
        </w:rPr>
        <w:t xml:space="preserve"> </w:t>
      </w:r>
      <w:r>
        <w:t xml:space="preserve"> </w:t>
      </w:r>
    </w:p>
    <w:p w:rsidR="0061283E" w:rsidRDefault="008C0A94">
      <w:pPr>
        <w:spacing w:after="18" w:line="259" w:lineRule="auto"/>
        <w:ind w:left="14" w:firstLine="0"/>
        <w:jc w:val="left"/>
      </w:pPr>
      <w:r>
        <w:rPr>
          <w:rFonts w:ascii="Arial" w:eastAsia="Arial" w:hAnsi="Arial" w:cs="Arial"/>
          <w:b/>
          <w:sz w:val="20"/>
        </w:rPr>
        <w:t xml:space="preserve"> </w:t>
      </w:r>
      <w:r>
        <w:t xml:space="preserve"> </w:t>
      </w:r>
    </w:p>
    <w:p w:rsidR="0061283E" w:rsidRDefault="008C0A94">
      <w:pPr>
        <w:spacing w:after="0" w:line="259" w:lineRule="auto"/>
        <w:ind w:left="14" w:firstLine="0"/>
        <w:jc w:val="left"/>
      </w:pPr>
      <w:r>
        <w:rPr>
          <w:rFonts w:ascii="Arial" w:eastAsia="Arial" w:hAnsi="Arial" w:cs="Arial"/>
          <w:b/>
          <w:sz w:val="20"/>
        </w:rPr>
        <w:t xml:space="preserve"> </w:t>
      </w:r>
      <w:r>
        <w:t xml:space="preserve"> </w:t>
      </w:r>
    </w:p>
    <w:p w:rsidR="0061283E" w:rsidRDefault="008C0A94">
      <w:pPr>
        <w:spacing w:after="4" w:line="259" w:lineRule="auto"/>
        <w:ind w:left="9"/>
        <w:jc w:val="left"/>
      </w:pPr>
      <w:r>
        <w:rPr>
          <w:rFonts w:ascii="Arial" w:eastAsia="Arial" w:hAnsi="Arial" w:cs="Arial"/>
          <w:b/>
          <w:sz w:val="20"/>
        </w:rPr>
        <w:t xml:space="preserve">Declaration </w:t>
      </w:r>
      <w:r>
        <w:t xml:space="preserve"> </w:t>
      </w:r>
    </w:p>
    <w:p w:rsidR="0061283E" w:rsidRDefault="008C0A94">
      <w:pPr>
        <w:spacing w:after="0" w:line="259" w:lineRule="auto"/>
        <w:ind w:left="14" w:firstLine="0"/>
        <w:jc w:val="left"/>
      </w:pPr>
      <w:r>
        <w:rPr>
          <w:rFonts w:ascii="Arial" w:eastAsia="Arial" w:hAnsi="Arial" w:cs="Arial"/>
          <w:b/>
          <w:sz w:val="20"/>
        </w:rPr>
        <w:t xml:space="preserve"> </w:t>
      </w:r>
      <w:r>
        <w:t xml:space="preserve"> </w:t>
      </w:r>
    </w:p>
    <w:p w:rsidR="0061283E" w:rsidRDefault="008C0A94">
      <w:pPr>
        <w:spacing w:after="10" w:line="259" w:lineRule="auto"/>
        <w:ind w:left="9"/>
        <w:jc w:val="left"/>
      </w:pPr>
      <w:r>
        <w:rPr>
          <w:rFonts w:ascii="Arial" w:eastAsia="Arial" w:hAnsi="Arial" w:cs="Arial"/>
          <w:sz w:val="20"/>
        </w:rPr>
        <w:t xml:space="preserve">I/We, the undersigned, hereby declare that all information contained herein is correct and true.  </w:t>
      </w:r>
      <w:r>
        <w:t xml:space="preserve"> </w:t>
      </w:r>
    </w:p>
    <w:p w:rsidR="0061283E" w:rsidRDefault="008C0A94">
      <w:pPr>
        <w:spacing w:after="44" w:line="259" w:lineRule="auto"/>
        <w:ind w:left="14" w:firstLine="0"/>
        <w:jc w:val="left"/>
      </w:pPr>
      <w:r>
        <w:rPr>
          <w:rFonts w:ascii="Arial" w:eastAsia="Arial" w:hAnsi="Arial" w:cs="Arial"/>
          <w:sz w:val="20"/>
        </w:rPr>
        <w:t xml:space="preserve"> </w:t>
      </w:r>
      <w:r>
        <w:t xml:space="preserve"> </w:t>
      </w:r>
    </w:p>
    <w:p w:rsidR="0061283E" w:rsidRDefault="008C0A94">
      <w:pPr>
        <w:spacing w:after="10" w:line="259" w:lineRule="auto"/>
        <w:ind w:left="9"/>
        <w:jc w:val="left"/>
      </w:pPr>
      <w:r>
        <w:rPr>
          <w:rFonts w:ascii="Arial" w:eastAsia="Arial" w:hAnsi="Arial" w:cs="Arial"/>
          <w:sz w:val="20"/>
        </w:rPr>
        <w:t xml:space="preserve">Name of QPPV: …………………………………………………………  </w:t>
      </w:r>
      <w:r>
        <w:t xml:space="preserve"> </w:t>
      </w:r>
    </w:p>
    <w:p w:rsidR="0061283E" w:rsidRDefault="008C0A94">
      <w:pPr>
        <w:spacing w:after="18" w:line="259" w:lineRule="auto"/>
        <w:ind w:left="14" w:firstLine="0"/>
        <w:jc w:val="left"/>
      </w:pPr>
      <w:r>
        <w:rPr>
          <w:rFonts w:ascii="Arial" w:eastAsia="Arial" w:hAnsi="Arial" w:cs="Arial"/>
          <w:sz w:val="20"/>
        </w:rPr>
        <w:t xml:space="preserve"> </w:t>
      </w:r>
      <w:r>
        <w:t xml:space="preserve"> </w:t>
      </w:r>
    </w:p>
    <w:p w:rsidR="0061283E" w:rsidRDefault="008C0A94">
      <w:pPr>
        <w:spacing w:after="40" w:line="259" w:lineRule="auto"/>
        <w:ind w:left="14" w:firstLine="0"/>
        <w:jc w:val="left"/>
      </w:pPr>
      <w:r>
        <w:rPr>
          <w:rFonts w:ascii="Arial" w:eastAsia="Arial" w:hAnsi="Arial" w:cs="Arial"/>
          <w:sz w:val="20"/>
        </w:rPr>
        <w:t xml:space="preserve"> </w:t>
      </w:r>
      <w:r>
        <w:t xml:space="preserve"> </w:t>
      </w:r>
    </w:p>
    <w:p w:rsidR="0061283E" w:rsidRDefault="008C0A94">
      <w:pPr>
        <w:tabs>
          <w:tab w:val="center" w:pos="3635"/>
        </w:tabs>
        <w:spacing w:after="10" w:line="259" w:lineRule="auto"/>
        <w:ind w:left="-1" w:firstLine="0"/>
        <w:jc w:val="left"/>
      </w:pPr>
      <w:proofErr w:type="gramStart"/>
      <w:r>
        <w:rPr>
          <w:rFonts w:ascii="Arial" w:eastAsia="Arial" w:hAnsi="Arial" w:cs="Arial"/>
          <w:sz w:val="20"/>
        </w:rPr>
        <w:t xml:space="preserve">Signature  </w:t>
      </w:r>
      <w:r>
        <w:rPr>
          <w:rFonts w:ascii="Arial" w:eastAsia="Arial" w:hAnsi="Arial" w:cs="Arial"/>
          <w:sz w:val="20"/>
        </w:rPr>
        <w:tab/>
        <w:t>:…</w:t>
      </w:r>
      <w:proofErr w:type="gramEnd"/>
      <w:r>
        <w:rPr>
          <w:rFonts w:ascii="Arial" w:eastAsia="Arial" w:hAnsi="Arial" w:cs="Arial"/>
          <w:sz w:val="20"/>
        </w:rPr>
        <w:t xml:space="preserve">……………………………………………………..  </w:t>
      </w:r>
      <w:r>
        <w:t xml:space="preserve"> </w:t>
      </w:r>
    </w:p>
    <w:p w:rsidR="0061283E" w:rsidRDefault="008C0A94">
      <w:pPr>
        <w:spacing w:after="41" w:line="259" w:lineRule="auto"/>
        <w:ind w:left="14" w:firstLine="0"/>
        <w:jc w:val="left"/>
      </w:pPr>
      <w:r>
        <w:rPr>
          <w:rFonts w:ascii="Arial" w:eastAsia="Arial" w:hAnsi="Arial" w:cs="Arial"/>
          <w:sz w:val="20"/>
        </w:rPr>
        <w:t xml:space="preserve"> </w:t>
      </w:r>
      <w:r>
        <w:t xml:space="preserve"> </w:t>
      </w:r>
    </w:p>
    <w:p w:rsidR="0061283E" w:rsidRDefault="008C0A94">
      <w:pPr>
        <w:tabs>
          <w:tab w:val="center" w:pos="3608"/>
        </w:tabs>
        <w:spacing w:after="10" w:line="259" w:lineRule="auto"/>
        <w:ind w:left="-1" w:firstLine="0"/>
        <w:jc w:val="left"/>
      </w:pPr>
      <w:r>
        <w:rPr>
          <w:rFonts w:ascii="Arial" w:eastAsia="Arial" w:hAnsi="Arial" w:cs="Arial"/>
          <w:sz w:val="20"/>
        </w:rPr>
        <w:t xml:space="preserve">Date     </w:t>
      </w:r>
      <w:proofErr w:type="gramStart"/>
      <w:r>
        <w:rPr>
          <w:rFonts w:ascii="Arial" w:eastAsia="Arial" w:hAnsi="Arial" w:cs="Arial"/>
          <w:sz w:val="20"/>
        </w:rPr>
        <w:tab/>
      </w:r>
      <w:r>
        <w:rPr>
          <w:rFonts w:ascii="Arial" w:eastAsia="Arial" w:hAnsi="Arial" w:cs="Arial"/>
          <w:sz w:val="20"/>
        </w:rPr>
        <w:t>:…</w:t>
      </w:r>
      <w:proofErr w:type="gramEnd"/>
      <w:r>
        <w:rPr>
          <w:rFonts w:ascii="Arial" w:eastAsia="Arial" w:hAnsi="Arial" w:cs="Arial"/>
          <w:sz w:val="20"/>
        </w:rPr>
        <w:t xml:space="preserve">……………………………………………………. </w:t>
      </w:r>
      <w:r>
        <w:t xml:space="preserve"> </w:t>
      </w:r>
    </w:p>
    <w:p w:rsidR="0061283E" w:rsidRDefault="008C0A94">
      <w:pPr>
        <w:spacing w:after="18" w:line="259" w:lineRule="auto"/>
        <w:ind w:left="14" w:firstLine="0"/>
        <w:jc w:val="left"/>
      </w:pPr>
      <w:r>
        <w:rPr>
          <w:rFonts w:ascii="Arial" w:eastAsia="Arial" w:hAnsi="Arial" w:cs="Arial"/>
          <w:sz w:val="20"/>
        </w:rPr>
        <w:t xml:space="preserve"> </w:t>
      </w:r>
      <w:r>
        <w:t xml:space="preserve"> </w:t>
      </w:r>
    </w:p>
    <w:p w:rsidR="0061283E" w:rsidRDefault="008C0A94">
      <w:pPr>
        <w:spacing w:after="0" w:line="259" w:lineRule="auto"/>
        <w:ind w:left="14" w:firstLine="0"/>
        <w:jc w:val="left"/>
      </w:pPr>
      <w:r>
        <w:rPr>
          <w:rFonts w:ascii="Arial" w:eastAsia="Arial" w:hAnsi="Arial" w:cs="Arial"/>
          <w:sz w:val="20"/>
        </w:rPr>
        <w:t xml:space="preserve"> </w:t>
      </w:r>
      <w:r>
        <w:t xml:space="preserve"> </w:t>
      </w:r>
    </w:p>
    <w:p w:rsidR="0061283E" w:rsidRDefault="008C0A94">
      <w:pPr>
        <w:spacing w:after="12" w:line="259" w:lineRule="auto"/>
        <w:ind w:left="14" w:firstLine="0"/>
        <w:jc w:val="left"/>
      </w:pPr>
      <w:r>
        <w:rPr>
          <w:rFonts w:ascii="Arial" w:eastAsia="Arial" w:hAnsi="Arial" w:cs="Arial"/>
          <w:i/>
          <w:sz w:val="20"/>
        </w:rPr>
        <w:t xml:space="preserve">If QPPV is designated to a company  </w:t>
      </w:r>
      <w:r>
        <w:t xml:space="preserve"> </w:t>
      </w:r>
    </w:p>
    <w:p w:rsidR="0061283E" w:rsidRDefault="008C0A94">
      <w:pPr>
        <w:spacing w:after="51" w:line="259" w:lineRule="auto"/>
        <w:ind w:left="14" w:firstLine="0"/>
        <w:jc w:val="left"/>
      </w:pPr>
      <w:r>
        <w:rPr>
          <w:rFonts w:ascii="Arial" w:eastAsia="Arial" w:hAnsi="Arial" w:cs="Arial"/>
          <w:sz w:val="20"/>
        </w:rPr>
        <w:t xml:space="preserve"> </w:t>
      </w:r>
      <w:r>
        <w:t xml:space="preserve"> </w:t>
      </w:r>
    </w:p>
    <w:p w:rsidR="0061283E" w:rsidRDefault="008C0A94">
      <w:pPr>
        <w:spacing w:after="10" w:line="259" w:lineRule="auto"/>
        <w:ind w:left="9"/>
        <w:jc w:val="left"/>
      </w:pPr>
      <w:r>
        <w:rPr>
          <w:rFonts w:ascii="Arial" w:eastAsia="Arial" w:hAnsi="Arial" w:cs="Arial"/>
          <w:sz w:val="20"/>
        </w:rPr>
        <w:t>Name of Director of LR/MAH Representative ……………………………………………………………</w:t>
      </w:r>
      <w:proofErr w:type="gramStart"/>
      <w:r>
        <w:rPr>
          <w:rFonts w:ascii="Arial" w:eastAsia="Arial" w:hAnsi="Arial" w:cs="Arial"/>
          <w:sz w:val="20"/>
        </w:rPr>
        <w:t>…..</w:t>
      </w:r>
      <w:proofErr w:type="gramEnd"/>
      <w:r>
        <w:rPr>
          <w:rFonts w:ascii="Arial" w:eastAsia="Arial" w:hAnsi="Arial" w:cs="Arial"/>
          <w:sz w:val="20"/>
        </w:rPr>
        <w:t xml:space="preserve"> </w:t>
      </w:r>
      <w:r>
        <w:t xml:space="preserve"> </w:t>
      </w:r>
    </w:p>
    <w:p w:rsidR="0061283E" w:rsidRDefault="008C0A94">
      <w:pPr>
        <w:spacing w:after="21" w:line="259" w:lineRule="auto"/>
        <w:ind w:left="14" w:firstLine="0"/>
        <w:jc w:val="left"/>
      </w:pPr>
      <w:r>
        <w:rPr>
          <w:rFonts w:ascii="Arial" w:eastAsia="Arial" w:hAnsi="Arial" w:cs="Arial"/>
          <w:sz w:val="20"/>
        </w:rPr>
        <w:t xml:space="preserve"> </w:t>
      </w:r>
      <w:r>
        <w:t xml:space="preserve"> </w:t>
      </w:r>
    </w:p>
    <w:p w:rsidR="0061283E" w:rsidRDefault="008C0A94">
      <w:pPr>
        <w:spacing w:after="37" w:line="259" w:lineRule="auto"/>
        <w:ind w:left="14" w:firstLine="0"/>
        <w:jc w:val="left"/>
      </w:pPr>
      <w:r>
        <w:rPr>
          <w:rFonts w:ascii="Arial" w:eastAsia="Arial" w:hAnsi="Arial" w:cs="Arial"/>
          <w:sz w:val="20"/>
        </w:rPr>
        <w:t xml:space="preserve"> </w:t>
      </w:r>
      <w:r>
        <w:t xml:space="preserve"> </w:t>
      </w:r>
    </w:p>
    <w:p w:rsidR="0061283E" w:rsidRDefault="008C0A94">
      <w:pPr>
        <w:tabs>
          <w:tab w:val="center" w:pos="3308"/>
        </w:tabs>
        <w:spacing w:after="10" w:line="259" w:lineRule="auto"/>
        <w:ind w:left="-1" w:firstLine="0"/>
        <w:jc w:val="left"/>
      </w:pPr>
      <w:proofErr w:type="gramStart"/>
      <w:r>
        <w:rPr>
          <w:rFonts w:ascii="Arial" w:eastAsia="Arial" w:hAnsi="Arial" w:cs="Arial"/>
          <w:sz w:val="20"/>
        </w:rPr>
        <w:lastRenderedPageBreak/>
        <w:t xml:space="preserve">Signature  </w:t>
      </w:r>
      <w:r>
        <w:rPr>
          <w:rFonts w:ascii="Arial" w:eastAsia="Arial" w:hAnsi="Arial" w:cs="Arial"/>
          <w:sz w:val="20"/>
        </w:rPr>
        <w:tab/>
        <w:t>:…</w:t>
      </w:r>
      <w:proofErr w:type="gramEnd"/>
      <w:r>
        <w:rPr>
          <w:rFonts w:ascii="Arial" w:eastAsia="Arial" w:hAnsi="Arial" w:cs="Arial"/>
          <w:sz w:val="20"/>
        </w:rPr>
        <w:t xml:space="preserve">……………………………………………. </w:t>
      </w:r>
      <w:r>
        <w:t xml:space="preserve"> </w:t>
      </w:r>
    </w:p>
    <w:p w:rsidR="0061283E" w:rsidRDefault="008C0A94">
      <w:pPr>
        <w:spacing w:after="0" w:line="259" w:lineRule="auto"/>
        <w:ind w:left="14" w:firstLine="0"/>
        <w:jc w:val="left"/>
      </w:pPr>
      <w:r>
        <w:rPr>
          <w:rFonts w:ascii="Arial" w:eastAsia="Arial" w:hAnsi="Arial" w:cs="Arial"/>
          <w:sz w:val="20"/>
        </w:rPr>
        <w:t xml:space="preserve"> </w:t>
      </w:r>
      <w:r>
        <w:t xml:space="preserve"> </w:t>
      </w:r>
    </w:p>
    <w:p w:rsidR="0061283E" w:rsidRDefault="008C0A94">
      <w:pPr>
        <w:tabs>
          <w:tab w:val="center" w:pos="734"/>
          <w:tab w:val="center" w:pos="3208"/>
        </w:tabs>
        <w:spacing w:after="10" w:line="259" w:lineRule="auto"/>
        <w:ind w:left="-1" w:firstLine="0"/>
        <w:jc w:val="left"/>
      </w:pPr>
      <w:proofErr w:type="gramStart"/>
      <w:r>
        <w:rPr>
          <w:rFonts w:ascii="Arial" w:eastAsia="Arial" w:hAnsi="Arial" w:cs="Arial"/>
          <w:sz w:val="20"/>
        </w:rPr>
        <w:t xml:space="preserve">Date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  </w:t>
      </w:r>
      <w:r>
        <w:t xml:space="preserve"> </w:t>
      </w:r>
    </w:p>
    <w:p w:rsidR="0061283E" w:rsidRDefault="008C0A94">
      <w:pPr>
        <w:spacing w:after="0" w:line="259" w:lineRule="auto"/>
        <w:ind w:left="14" w:firstLine="0"/>
        <w:jc w:val="left"/>
      </w:pPr>
      <w:r>
        <w:rPr>
          <w:rFonts w:ascii="Arial" w:eastAsia="Arial" w:hAnsi="Arial" w:cs="Arial"/>
          <w:sz w:val="20"/>
        </w:rPr>
        <w:t xml:space="preserve"> </w:t>
      </w:r>
      <w:r>
        <w:t xml:space="preserve"> </w:t>
      </w:r>
    </w:p>
    <w:p w:rsidR="0061283E" w:rsidRDefault="008C0A94">
      <w:pPr>
        <w:spacing w:after="10" w:line="259" w:lineRule="auto"/>
        <w:ind w:left="9"/>
        <w:jc w:val="left"/>
      </w:pPr>
      <w:r>
        <w:rPr>
          <w:rFonts w:ascii="Arial" w:eastAsia="Arial" w:hAnsi="Arial" w:cs="Arial"/>
          <w:sz w:val="20"/>
        </w:rPr>
        <w:t xml:space="preserve">Official Stamp:  </w:t>
      </w:r>
      <w:r>
        <w:t xml:space="preserve"> </w:t>
      </w:r>
    </w:p>
    <w:p w:rsidR="0061283E" w:rsidRDefault="008C0A94">
      <w:pPr>
        <w:spacing w:after="19" w:line="259" w:lineRule="auto"/>
        <w:ind w:left="14" w:firstLine="0"/>
        <w:jc w:val="left"/>
      </w:pPr>
      <w:r>
        <w:rPr>
          <w:rFonts w:ascii="Arial" w:eastAsia="Arial" w:hAnsi="Arial" w:cs="Arial"/>
          <w:sz w:val="20"/>
        </w:rPr>
        <w:t xml:space="preserve"> </w:t>
      </w:r>
      <w:r>
        <w:t xml:space="preserve"> </w:t>
      </w:r>
    </w:p>
    <w:p w:rsidR="0061283E" w:rsidRDefault="008C0A94">
      <w:pPr>
        <w:spacing w:after="13" w:line="259" w:lineRule="auto"/>
        <w:ind w:left="122" w:firstLine="0"/>
        <w:jc w:val="left"/>
      </w:pPr>
      <w:r>
        <w:rPr>
          <w:b/>
          <w:sz w:val="28"/>
        </w:rPr>
        <w:t xml:space="preserve"> </w:t>
      </w:r>
      <w:r>
        <w:t xml:space="preserve"> </w:t>
      </w:r>
    </w:p>
    <w:p w:rsidR="0061283E" w:rsidRDefault="008C0A94">
      <w:pPr>
        <w:pStyle w:val="Heading1"/>
        <w:ind w:left="108"/>
      </w:pPr>
      <w:bookmarkStart w:id="14" w:name="_Toc17394"/>
      <w:r>
        <w:t>APPENDIX III: QPPV DECLARATION FOR RISK MANAGEMENT PLAN</w:t>
      </w:r>
      <w:r>
        <w:rPr>
          <w:b w:val="0"/>
        </w:rPr>
        <w:t xml:space="preserve"> </w:t>
      </w:r>
      <w:r>
        <w:t xml:space="preserve"> </w:t>
      </w:r>
      <w:bookmarkEnd w:id="14"/>
    </w:p>
    <w:p w:rsidR="0061283E" w:rsidRDefault="008C0A94">
      <w:pPr>
        <w:spacing w:after="32" w:line="259" w:lineRule="auto"/>
        <w:ind w:left="0" w:right="116" w:firstLine="0"/>
        <w:jc w:val="center"/>
      </w:pPr>
      <w:r>
        <w:rPr>
          <w:rFonts w:ascii="Arial" w:eastAsia="Arial" w:hAnsi="Arial" w:cs="Arial"/>
          <w:b/>
          <w:sz w:val="22"/>
        </w:rPr>
        <w:t xml:space="preserve"> </w:t>
      </w:r>
      <w:r>
        <w:t xml:space="preserve"> </w:t>
      </w:r>
    </w:p>
    <w:p w:rsidR="0061283E" w:rsidRDefault="008C0A94">
      <w:pPr>
        <w:spacing w:after="8" w:line="259" w:lineRule="auto"/>
        <w:ind w:left="0" w:right="300" w:firstLine="0"/>
        <w:jc w:val="center"/>
      </w:pPr>
      <w:r>
        <w:rPr>
          <w:rFonts w:ascii="Calibri" w:eastAsia="Calibri" w:hAnsi="Calibri" w:cs="Calibri"/>
          <w:b/>
          <w:sz w:val="22"/>
        </w:rPr>
        <w:t xml:space="preserve">DECLARATION </w:t>
      </w:r>
      <w:r>
        <w:t xml:space="preserve"> </w:t>
      </w:r>
    </w:p>
    <w:p w:rsidR="0061283E" w:rsidRDefault="008C0A94">
      <w:pPr>
        <w:numPr>
          <w:ilvl w:val="0"/>
          <w:numId w:val="6"/>
        </w:numPr>
        <w:spacing w:line="271" w:lineRule="auto"/>
        <w:ind w:right="166" w:hanging="360"/>
      </w:pPr>
      <w:r>
        <w:t xml:space="preserve">I, the undersigned certify that all the information in Risk Management Plan and accompanying documentation is correct, complete and true to the best of my knowledge.   </w:t>
      </w:r>
    </w:p>
    <w:p w:rsidR="0061283E" w:rsidRDefault="008C0A94">
      <w:pPr>
        <w:spacing w:after="1" w:line="259" w:lineRule="auto"/>
        <w:ind w:left="14" w:firstLine="0"/>
        <w:jc w:val="left"/>
      </w:pPr>
      <w:r>
        <w:t xml:space="preserve">  </w:t>
      </w:r>
    </w:p>
    <w:p w:rsidR="0061283E" w:rsidRDefault="008C0A94">
      <w:pPr>
        <w:numPr>
          <w:ilvl w:val="0"/>
          <w:numId w:val="6"/>
        </w:numPr>
        <w:spacing w:line="271" w:lineRule="auto"/>
        <w:ind w:right="166" w:hanging="360"/>
      </w:pPr>
      <w:r>
        <w:t>I further confirm that the information on all Risk Management activities will be ava</w:t>
      </w:r>
      <w:r>
        <w:t xml:space="preserve">ilable for verification during Good Pharmacovigilance Practice (GVP) inspection.   </w:t>
      </w:r>
    </w:p>
    <w:p w:rsidR="0061283E" w:rsidRDefault="008C0A94">
      <w:pPr>
        <w:spacing w:after="1" w:line="259" w:lineRule="auto"/>
        <w:ind w:left="14" w:firstLine="0"/>
        <w:jc w:val="left"/>
      </w:pPr>
      <w:r>
        <w:t xml:space="preserve">  </w:t>
      </w:r>
    </w:p>
    <w:p w:rsidR="0061283E" w:rsidRDefault="008C0A94">
      <w:pPr>
        <w:numPr>
          <w:ilvl w:val="0"/>
          <w:numId w:val="6"/>
        </w:numPr>
        <w:spacing w:line="272" w:lineRule="auto"/>
        <w:ind w:right="166" w:hanging="360"/>
      </w:pPr>
      <w:r>
        <w:t>I also agree that, I the Qualified Person for Pharmacovigilance in collaboration with the Marketing Authorization Holder (MAH) will implement all activities contained in</w:t>
      </w:r>
      <w:r>
        <w:t xml:space="preserve"> the Risk Management and Pharmacovigilance plans for this product in accordance with the FDA requirements.  </w:t>
      </w:r>
    </w:p>
    <w:p w:rsidR="0061283E" w:rsidRDefault="008C0A94">
      <w:pPr>
        <w:spacing w:after="1" w:line="259" w:lineRule="auto"/>
        <w:ind w:left="14" w:firstLine="0"/>
        <w:jc w:val="left"/>
      </w:pPr>
      <w:r>
        <w:t xml:space="preserve">  </w:t>
      </w:r>
    </w:p>
    <w:p w:rsidR="0061283E" w:rsidRDefault="008C0A94">
      <w:pPr>
        <w:numPr>
          <w:ilvl w:val="0"/>
          <w:numId w:val="6"/>
        </w:numPr>
        <w:spacing w:after="209" w:line="271" w:lineRule="auto"/>
        <w:ind w:right="166" w:hanging="360"/>
      </w:pPr>
      <w:r>
        <w:t xml:space="preserve">I also agree that I am obliged to follow all the requirements of the Public health Act, Act 851, 2012 and all applicable guidelines in ensuring </w:t>
      </w:r>
      <w:r>
        <w:t xml:space="preserve">the safety of marketed products.  </w:t>
      </w:r>
    </w:p>
    <w:p w:rsidR="0061283E" w:rsidRDefault="008C0A94">
      <w:pPr>
        <w:spacing w:after="34" w:line="259" w:lineRule="auto"/>
        <w:ind w:left="14" w:firstLine="0"/>
        <w:jc w:val="left"/>
      </w:pPr>
      <w:r>
        <w:rPr>
          <w:rFonts w:ascii="Calibri" w:eastAsia="Calibri" w:hAnsi="Calibri" w:cs="Calibri"/>
          <w:sz w:val="22"/>
        </w:rPr>
        <w:t xml:space="preserve"> </w:t>
      </w:r>
      <w:r>
        <w:t xml:space="preserve"> </w:t>
      </w:r>
    </w:p>
    <w:p w:rsidR="0061283E" w:rsidRDefault="008C0A94">
      <w:pPr>
        <w:spacing w:after="34" w:line="259" w:lineRule="auto"/>
        <w:ind w:left="-5"/>
        <w:jc w:val="left"/>
      </w:pPr>
      <w:r>
        <w:rPr>
          <w:rFonts w:ascii="Calibri" w:eastAsia="Calibri" w:hAnsi="Calibri" w:cs="Calibri"/>
          <w:sz w:val="22"/>
        </w:rPr>
        <w:t xml:space="preserve">…………………………………………………….. </w:t>
      </w:r>
      <w:r>
        <w:t xml:space="preserve"> </w:t>
      </w:r>
    </w:p>
    <w:p w:rsidR="0061283E" w:rsidRDefault="008C0A94">
      <w:pPr>
        <w:spacing w:after="27" w:line="259" w:lineRule="auto"/>
        <w:ind w:left="0" w:firstLine="0"/>
        <w:jc w:val="left"/>
      </w:pPr>
      <w:r>
        <w:rPr>
          <w:rFonts w:ascii="Calibri" w:eastAsia="Calibri" w:hAnsi="Calibri" w:cs="Calibri"/>
          <w:sz w:val="22"/>
        </w:rPr>
        <w:t xml:space="preserve">Name </w:t>
      </w:r>
      <w:r>
        <w:t xml:space="preserve"> </w:t>
      </w:r>
    </w:p>
    <w:p w:rsidR="0061283E" w:rsidRDefault="008C0A94">
      <w:pPr>
        <w:spacing w:after="34" w:line="259" w:lineRule="auto"/>
        <w:ind w:left="14" w:firstLine="0"/>
        <w:jc w:val="left"/>
      </w:pPr>
      <w:r>
        <w:rPr>
          <w:rFonts w:ascii="Calibri" w:eastAsia="Calibri" w:hAnsi="Calibri" w:cs="Calibri"/>
          <w:sz w:val="22"/>
        </w:rPr>
        <w:t xml:space="preserve"> </w:t>
      </w:r>
      <w:r>
        <w:t xml:space="preserve"> </w:t>
      </w:r>
    </w:p>
    <w:p w:rsidR="0061283E" w:rsidRDefault="008C0A94">
      <w:pPr>
        <w:spacing w:after="127" w:line="259" w:lineRule="auto"/>
        <w:ind w:left="-5"/>
        <w:jc w:val="left"/>
      </w:pPr>
      <w:r>
        <w:rPr>
          <w:rFonts w:ascii="Calibri" w:eastAsia="Calibri" w:hAnsi="Calibri" w:cs="Calibri"/>
          <w:sz w:val="22"/>
        </w:rPr>
        <w:t xml:space="preserve">Date: ………………………………………………. </w:t>
      </w:r>
      <w:r>
        <w:t xml:space="preserve"> </w:t>
      </w:r>
    </w:p>
    <w:p w:rsidR="0061283E" w:rsidRDefault="008C0A94">
      <w:pPr>
        <w:spacing w:after="0" w:line="259" w:lineRule="auto"/>
        <w:ind w:left="122" w:firstLine="0"/>
        <w:jc w:val="left"/>
      </w:pPr>
      <w:r>
        <w:rPr>
          <w:b/>
          <w:sz w:val="28"/>
        </w:rPr>
        <w:t xml:space="preserve"> </w:t>
      </w:r>
      <w:r>
        <w:t xml:space="preserve"> </w:t>
      </w:r>
    </w:p>
    <w:sectPr w:rsidR="0061283E">
      <w:headerReference w:type="even" r:id="rId26"/>
      <w:headerReference w:type="default" r:id="rId27"/>
      <w:footerReference w:type="even" r:id="rId28"/>
      <w:footerReference w:type="default" r:id="rId29"/>
      <w:headerReference w:type="first" r:id="rId30"/>
      <w:footerReference w:type="first" r:id="rId31"/>
      <w:pgSz w:w="12240" w:h="15840"/>
      <w:pgMar w:top="1219" w:right="946" w:bottom="2153" w:left="1265" w:header="629" w:footer="1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0A94" w:rsidRDefault="008C0A94">
      <w:pPr>
        <w:spacing w:after="0" w:line="240" w:lineRule="auto"/>
      </w:pPr>
      <w:r>
        <w:separator/>
      </w:r>
    </w:p>
  </w:endnote>
  <w:endnote w:type="continuationSeparator" w:id="0">
    <w:p w:rsidR="008C0A94" w:rsidRDefault="008C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tabs>
        <w:tab w:val="center" w:pos="910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13</w:t>
    </w:r>
    <w:r>
      <w:rPr>
        <w:rFonts w:ascii="Calibri" w:eastAsia="Calibri" w:hAnsi="Calibri" w:cs="Calibri"/>
        <w:sz w:val="22"/>
      </w:rPr>
      <w:t xml:space="preserve"> </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tabs>
        <w:tab w:val="center" w:pos="910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13</w:t>
    </w:r>
    <w:r>
      <w:rPr>
        <w:rFonts w:ascii="Calibri" w:eastAsia="Calibri" w:hAnsi="Calibri" w:cs="Calibri"/>
        <w:sz w:val="22"/>
      </w:rPr>
      <w:t xml:space="preserve"> </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tabs>
        <w:tab w:val="center" w:pos="910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rPr>
      <w:t>13</w:t>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9" w:lineRule="auto"/>
      <w:ind w:left="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13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tabs>
        <w:tab w:val="right" w:pos="980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3</w:t>
    </w:r>
    <w:r>
      <w:rPr>
        <w:rFonts w:ascii="Calibri" w:eastAsia="Calibri" w:hAnsi="Calibri" w:cs="Calibri"/>
        <w:b/>
        <w:sz w:val="22"/>
      </w:rPr>
      <w:fldChar w:fldCharType="end"/>
    </w:r>
    <w:r>
      <w:rPr>
        <w:rFonts w:ascii="Calibri" w:eastAsia="Calibri" w:hAnsi="Calibri" w:cs="Calibri"/>
        <w:sz w:val="22"/>
      </w:rPr>
      <w:t xml:space="preserve"> of 13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13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0A94" w:rsidRDefault="008C0A94">
      <w:pPr>
        <w:spacing w:after="0" w:line="240" w:lineRule="auto"/>
      </w:pPr>
      <w:r>
        <w:separator/>
      </w:r>
    </w:p>
  </w:footnote>
  <w:footnote w:type="continuationSeparator" w:id="0">
    <w:p w:rsidR="008C0A94" w:rsidRDefault="008C0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9" w:lineRule="auto"/>
      <w:ind w:left="0" w:right="195" w:firstLine="0"/>
      <w:jc w:val="right"/>
    </w:pPr>
    <w:r>
      <w:rPr>
        <w:b/>
      </w:rPr>
      <w:t>FDA/SMC/SMD/GL-QPP/2013/03</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8" w:lineRule="auto"/>
      <w:ind w:left="0" w:right="515" w:firstLine="0"/>
      <w:jc w:val="right"/>
    </w:pPr>
    <w:r>
      <w:rPr>
        <w:rFonts w:ascii="Calibri" w:eastAsia="Calibri" w:hAnsi="Calibri" w:cs="Calibri"/>
        <w:sz w:val="20"/>
      </w:rPr>
      <w:t xml:space="preserve"> </w:t>
    </w:r>
    <w:r>
      <w:t xml:space="preserve"> </w:t>
    </w:r>
    <w:r>
      <w:rPr>
        <w:b/>
      </w:rPr>
      <w:t>FDA/SMC/SMD/GL-QPP/2013/03</w: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8" w:lineRule="auto"/>
      <w:ind w:left="0" w:right="515" w:firstLine="0"/>
      <w:jc w:val="right"/>
    </w:pPr>
    <w:r>
      <w:rPr>
        <w:rFonts w:ascii="Calibri" w:eastAsia="Calibri" w:hAnsi="Calibri" w:cs="Calibri"/>
        <w:sz w:val="20"/>
      </w:rPr>
      <w:t xml:space="preserve"> </w:t>
    </w:r>
    <w:r>
      <w:t xml:space="preserve"> </w:t>
    </w:r>
    <w:r>
      <w:rPr>
        <w:b/>
      </w:rPr>
      <w:t>FDA/SMC/SMD/GL-QPP/2013/03</w: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8" w:lineRule="auto"/>
      <w:ind w:left="0" w:right="515" w:firstLine="0"/>
      <w:jc w:val="right"/>
    </w:pPr>
    <w:r>
      <w:rPr>
        <w:rFonts w:ascii="Calibri" w:eastAsia="Calibri" w:hAnsi="Calibri" w:cs="Calibri"/>
        <w:sz w:val="20"/>
      </w:rPr>
      <w:t xml:space="preserve"> </w:t>
    </w:r>
    <w:r>
      <w:t xml:space="preserve"> </w:t>
    </w:r>
    <w:r>
      <w:rPr>
        <w:b/>
      </w:rPr>
      <w:t>FDA/SMC/SMD/GL-QPP/2013/03</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9" w:lineRule="auto"/>
      <w:ind w:left="0" w:right="195" w:firstLine="0"/>
      <w:jc w:val="right"/>
    </w:pPr>
    <w:r>
      <w:rPr>
        <w:b/>
      </w:rPr>
      <w:t>FDA/SMC/SMD/GL-QPP/2013/03</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9" w:lineRule="auto"/>
      <w:ind w:left="0" w:right="195" w:firstLine="0"/>
      <w:jc w:val="right"/>
    </w:pPr>
    <w:r>
      <w:rPr>
        <w:b/>
      </w:rPr>
      <w:t>FDA/SMC/SMD/GL-QPP/2013/03</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9" w:lineRule="auto"/>
      <w:ind w:left="0" w:right="205" w:firstLine="0"/>
      <w:jc w:val="right"/>
    </w:pPr>
    <w:r>
      <w:rPr>
        <w:b/>
      </w:rPr>
      <w:t>FDA/SMC/SMD/GL-QPP/2013/03</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8C0A94">
    <w:pPr>
      <w:spacing w:after="0" w:line="258" w:lineRule="auto"/>
      <w:ind w:left="0" w:right="205" w:firstLine="0"/>
      <w:jc w:val="right"/>
    </w:pPr>
    <w:r>
      <w:rPr>
        <w:rFonts w:ascii="Calibri" w:eastAsia="Calibri" w:hAnsi="Calibri" w:cs="Calibri"/>
        <w:sz w:val="20"/>
      </w:rPr>
      <w:t xml:space="preserve"> </w:t>
    </w:r>
    <w:r>
      <w:t xml:space="preserve"> </w:t>
    </w:r>
    <w:r>
      <w:rPr>
        <w:b/>
      </w:rPr>
      <w:t>FDA/SMC/SMD/GL-QPP/2013/03</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283E" w:rsidRDefault="0061283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AE8"/>
    <w:multiLevelType w:val="hybridMultilevel"/>
    <w:tmpl w:val="96ACE7F2"/>
    <w:lvl w:ilvl="0" w:tplc="B944F0F6">
      <w:start w:val="1"/>
      <w:numFmt w:val="bullet"/>
      <w:lvlText w:val="•"/>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728C36">
      <w:start w:val="1"/>
      <w:numFmt w:val="bullet"/>
      <w:lvlText w:val="o"/>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5E81CA">
      <w:start w:val="1"/>
      <w:numFmt w:val="bullet"/>
      <w:lvlText w:val="▪"/>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76AB04">
      <w:start w:val="1"/>
      <w:numFmt w:val="bullet"/>
      <w:lvlText w:val="•"/>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6338C">
      <w:start w:val="1"/>
      <w:numFmt w:val="bullet"/>
      <w:lvlText w:val="o"/>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2278EC">
      <w:start w:val="1"/>
      <w:numFmt w:val="bullet"/>
      <w:lvlText w:val="▪"/>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F41668">
      <w:start w:val="1"/>
      <w:numFmt w:val="bullet"/>
      <w:lvlText w:val="•"/>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2C4120">
      <w:start w:val="1"/>
      <w:numFmt w:val="bullet"/>
      <w:lvlText w:val="o"/>
      <w:lvlJc w:val="left"/>
      <w:pPr>
        <w:ind w:left="6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9EEE62">
      <w:start w:val="1"/>
      <w:numFmt w:val="bullet"/>
      <w:lvlText w:val="▪"/>
      <w:lvlJc w:val="left"/>
      <w:pPr>
        <w:ind w:left="7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415E3"/>
    <w:multiLevelType w:val="hybridMultilevel"/>
    <w:tmpl w:val="CE507A18"/>
    <w:lvl w:ilvl="0" w:tplc="65FE5AAE">
      <w:start w:val="4"/>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D8E618">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34CFC6">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26938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42EF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C2683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F8708A">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4F832">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90779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976C56"/>
    <w:multiLevelType w:val="hybridMultilevel"/>
    <w:tmpl w:val="FCCE0F6C"/>
    <w:lvl w:ilvl="0" w:tplc="0262D0E8">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CE3C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86316">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873B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26070">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4E88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0401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2908C">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077D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FB3445"/>
    <w:multiLevelType w:val="hybridMultilevel"/>
    <w:tmpl w:val="0F1E7350"/>
    <w:lvl w:ilvl="0" w:tplc="59BE3D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C8262">
      <w:start w:val="1"/>
      <w:numFmt w:val="lowerRoman"/>
      <w:lvlRestart w:val="0"/>
      <w:lvlText w:val="%2."/>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44FA4">
      <w:start w:val="1"/>
      <w:numFmt w:val="lowerRoman"/>
      <w:lvlText w:val="%3"/>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4FE70">
      <w:start w:val="1"/>
      <w:numFmt w:val="decimal"/>
      <w:lvlText w:val="%4"/>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4207C">
      <w:start w:val="1"/>
      <w:numFmt w:val="lowerLetter"/>
      <w:lvlText w:val="%5"/>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8B536">
      <w:start w:val="1"/>
      <w:numFmt w:val="lowerRoman"/>
      <w:lvlText w:val="%6"/>
      <w:lvlJc w:val="left"/>
      <w:pPr>
        <w:ind w:left="6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C48FC">
      <w:start w:val="1"/>
      <w:numFmt w:val="decimal"/>
      <w:lvlText w:val="%7"/>
      <w:lvlJc w:val="left"/>
      <w:pPr>
        <w:ind w:left="7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4580">
      <w:start w:val="1"/>
      <w:numFmt w:val="lowerLetter"/>
      <w:lvlText w:val="%8"/>
      <w:lvlJc w:val="left"/>
      <w:pPr>
        <w:ind w:left="7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8740A">
      <w:start w:val="1"/>
      <w:numFmt w:val="lowerRoman"/>
      <w:lvlText w:val="%9"/>
      <w:lvlJc w:val="left"/>
      <w:pPr>
        <w:ind w:left="8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1A1B90"/>
    <w:multiLevelType w:val="hybridMultilevel"/>
    <w:tmpl w:val="4350B1AC"/>
    <w:lvl w:ilvl="0" w:tplc="81B0E586">
      <w:start w:val="1"/>
      <w:numFmt w:val="decimal"/>
      <w:lvlText w:val="%1."/>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C3C34">
      <w:start w:val="1"/>
      <w:numFmt w:val="lowerLetter"/>
      <w:lvlText w:val="%2"/>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65F1E">
      <w:start w:val="1"/>
      <w:numFmt w:val="lowerRoman"/>
      <w:lvlText w:val="%3"/>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2D968">
      <w:start w:val="1"/>
      <w:numFmt w:val="decimal"/>
      <w:lvlText w:val="%4"/>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C591E">
      <w:start w:val="1"/>
      <w:numFmt w:val="lowerLetter"/>
      <w:lvlText w:val="%5"/>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6023E">
      <w:start w:val="1"/>
      <w:numFmt w:val="lowerRoman"/>
      <w:lvlText w:val="%6"/>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EB1D8">
      <w:start w:val="1"/>
      <w:numFmt w:val="decimal"/>
      <w:lvlText w:val="%7"/>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687F2">
      <w:start w:val="1"/>
      <w:numFmt w:val="lowerLetter"/>
      <w:lvlText w:val="%8"/>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61FA0">
      <w:start w:val="1"/>
      <w:numFmt w:val="lowerRoman"/>
      <w:lvlText w:val="%9"/>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C0B55"/>
    <w:multiLevelType w:val="hybridMultilevel"/>
    <w:tmpl w:val="B9243934"/>
    <w:lvl w:ilvl="0" w:tplc="CC16EF76">
      <w:start w:val="2"/>
      <w:numFmt w:val="upperLetter"/>
      <w:lvlText w:val="%1."/>
      <w:lvlJc w:val="left"/>
      <w:pPr>
        <w:ind w:left="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7EDD60">
      <w:start w:val="1"/>
      <w:numFmt w:val="lowerLetter"/>
      <w:lvlText w:val="%2"/>
      <w:lvlJc w:val="left"/>
      <w:pPr>
        <w:ind w:left="10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594FDB4">
      <w:start w:val="1"/>
      <w:numFmt w:val="lowerRoman"/>
      <w:lvlText w:val="%3"/>
      <w:lvlJc w:val="left"/>
      <w:pPr>
        <w:ind w:left="18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DCD620">
      <w:start w:val="1"/>
      <w:numFmt w:val="decimal"/>
      <w:lvlText w:val="%4"/>
      <w:lvlJc w:val="left"/>
      <w:pPr>
        <w:ind w:left="25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64D01A">
      <w:start w:val="1"/>
      <w:numFmt w:val="lowerLetter"/>
      <w:lvlText w:val="%5"/>
      <w:lvlJc w:val="left"/>
      <w:pPr>
        <w:ind w:left="3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1CDED4">
      <w:start w:val="1"/>
      <w:numFmt w:val="lowerRoman"/>
      <w:lvlText w:val="%6"/>
      <w:lvlJc w:val="left"/>
      <w:pPr>
        <w:ind w:left="39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783786">
      <w:start w:val="1"/>
      <w:numFmt w:val="decimal"/>
      <w:lvlText w:val="%7"/>
      <w:lvlJc w:val="left"/>
      <w:pPr>
        <w:ind w:left="46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D4DDFC">
      <w:start w:val="1"/>
      <w:numFmt w:val="lowerLetter"/>
      <w:lvlText w:val="%8"/>
      <w:lvlJc w:val="left"/>
      <w:pPr>
        <w:ind w:left="54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6A3E3A">
      <w:start w:val="1"/>
      <w:numFmt w:val="lowerRoman"/>
      <w:lvlText w:val="%9"/>
      <w:lvlJc w:val="left"/>
      <w:pPr>
        <w:ind w:left="6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3E"/>
    <w:rsid w:val="00381B5E"/>
    <w:rsid w:val="0061283E"/>
    <w:rsid w:val="008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C6C5"/>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
      <w:ind w:left="10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4"/>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3" w:line="258" w:lineRule="auto"/>
      <w:ind w:left="164"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4"/>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pPr>
      <w:keepNext/>
      <w:keepLines/>
      <w:spacing w:after="3" w:line="258" w:lineRule="auto"/>
      <w:ind w:left="164"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3" w:line="258" w:lineRule="auto"/>
      <w:ind w:left="192" w:right="23" w:hanging="10"/>
    </w:pPr>
    <w:rPr>
      <w:rFonts w:ascii="Times New Roman" w:eastAsia="Times New Roman" w:hAnsi="Times New Roman" w:cs="Times New Roman"/>
      <w:b/>
      <w:color w:val="000000"/>
      <w:sz w:val="24"/>
    </w:rPr>
  </w:style>
  <w:style w:type="paragraph" w:styleId="TOC2">
    <w:name w:val="toc 2"/>
    <w:hidden/>
    <w:pPr>
      <w:spacing w:after="230" w:line="258" w:lineRule="auto"/>
      <w:ind w:left="192" w:right="23" w:hanging="10"/>
    </w:pPr>
    <w:rPr>
      <w:rFonts w:ascii="Times New Roman" w:eastAsia="Times New Roman" w:hAnsi="Times New Roman" w:cs="Times New Roman"/>
      <w:b/>
      <w:color w:val="000000"/>
      <w:sz w:val="24"/>
    </w:rPr>
  </w:style>
  <w:style w:type="paragraph" w:styleId="TOC3">
    <w:name w:val="toc 3"/>
    <w:hidden/>
    <w:pPr>
      <w:spacing w:after="231" w:line="258" w:lineRule="auto"/>
      <w:ind w:left="426" w:right="23"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samuel fahren otoo</cp:lastModifiedBy>
  <cp:revision>2</cp:revision>
  <dcterms:created xsi:type="dcterms:W3CDTF">2020-04-05T23:23:00Z</dcterms:created>
  <dcterms:modified xsi:type="dcterms:W3CDTF">2020-04-05T23:23:00Z</dcterms:modified>
</cp:coreProperties>
</file>