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0D" w:rsidRDefault="006814DD" w:rsidP="006814D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5B2E71">
        <w:rPr>
          <w:rFonts w:ascii="Arial" w:eastAsia="Arial" w:hAnsi="Arial" w:cs="Arial"/>
          <w:b/>
          <w:sz w:val="20"/>
        </w:rPr>
        <w:t xml:space="preserve"> </w:t>
      </w:r>
      <w:r w:rsidR="005B2E71">
        <w:rPr>
          <w:rFonts w:ascii="Arial" w:eastAsia="Arial" w:hAnsi="Arial" w:cs="Arial"/>
          <w:b/>
          <w:sz w:val="20"/>
        </w:rPr>
        <w:tab/>
        <w:t xml:space="preserve"> </w:t>
      </w:r>
      <w:r w:rsidR="005B2E71">
        <w:rPr>
          <w:rFonts w:ascii="Arial" w:eastAsia="Arial" w:hAnsi="Arial" w:cs="Arial"/>
          <w:b/>
          <w:sz w:val="20"/>
        </w:rPr>
        <w:tab/>
        <w:t xml:space="preserve"> </w:t>
      </w:r>
    </w:p>
    <w:p w:rsidR="00033E0D" w:rsidRDefault="005B2E71">
      <w:pPr>
        <w:spacing w:after="589"/>
      </w:pPr>
      <w:r>
        <w:rPr>
          <w:rFonts w:ascii="Arial" w:eastAsia="Arial" w:hAnsi="Arial" w:cs="Arial"/>
          <w:b/>
          <w:sz w:val="20"/>
        </w:rPr>
        <w:t xml:space="preserve"> </w:t>
      </w:r>
      <w:r w:rsidR="006814DD">
        <w:rPr>
          <w:rFonts w:ascii="Arial" w:eastAsia="Arial" w:hAnsi="Arial" w:cs="Arial"/>
          <w:b/>
          <w:sz w:val="20"/>
          <w:lang w:val="en-GB"/>
        </w:rPr>
        <w:t xml:space="preserve">                                                             </w:t>
      </w:r>
      <w:r w:rsidR="006814DD">
        <w:rPr>
          <w:noProof/>
        </w:rPr>
        <w:drawing>
          <wp:inline distT="0" distB="0" distL="0" distR="0" wp14:anchorId="7F7BC7CF" wp14:editId="4AAD5319">
            <wp:extent cx="1379220" cy="139954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ab/>
      </w:r>
      <w:r>
        <w:rPr>
          <w:sz w:val="20"/>
        </w:rPr>
        <w:t xml:space="preserve"> </w:t>
      </w:r>
    </w:p>
    <w:p w:rsidR="00033E0D" w:rsidRPr="006814DD" w:rsidRDefault="005B2E71">
      <w:pPr>
        <w:tabs>
          <w:tab w:val="center" w:pos="4681"/>
        </w:tabs>
        <w:spacing w:after="66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 w:rsidRPr="006814DD">
        <w:rPr>
          <w:rFonts w:ascii="Arial" w:eastAsia="Comic Sans MS" w:hAnsi="Arial" w:cs="Arial"/>
          <w:b/>
          <w:sz w:val="24"/>
          <w:szCs w:val="24"/>
          <w:u w:val="single" w:color="000000"/>
        </w:rPr>
        <w:t>REGISTRATION REQUIREMENTS – Locally Manufactured Food Products</w:t>
      </w:r>
      <w:r w:rsidRPr="006814DD">
        <w:rPr>
          <w:rFonts w:ascii="Arial" w:eastAsia="Comic Sans MS" w:hAnsi="Arial" w:cs="Arial"/>
          <w:b/>
          <w:sz w:val="24"/>
          <w:szCs w:val="24"/>
        </w:rPr>
        <w:t xml:space="preserve"> </w:t>
      </w:r>
    </w:p>
    <w:p w:rsidR="005B2E71" w:rsidRDefault="00BF26D4" w:rsidP="005B2E71">
      <w:pPr>
        <w:numPr>
          <w:ilvl w:val="0"/>
          <w:numId w:val="5"/>
        </w:numPr>
        <w:spacing w:after="10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>Purchase</w:t>
      </w:r>
      <w:r>
        <w:rPr>
          <w:rFonts w:ascii="Arial" w:eastAsia="Comic Sans MS" w:hAnsi="Arial" w:cs="Arial"/>
          <w:sz w:val="24"/>
          <w:szCs w:val="24"/>
          <w:lang w:val="en-GB"/>
        </w:rPr>
        <w:t xml:space="preserve"> forms</w:t>
      </w:r>
      <w:r w:rsidRPr="006814DD">
        <w:rPr>
          <w:rFonts w:ascii="Arial" w:eastAsia="Comic Sans MS" w:hAnsi="Arial" w:cs="Arial"/>
          <w:sz w:val="24"/>
          <w:szCs w:val="24"/>
        </w:rPr>
        <w:t xml:space="preserve"> (GH ¢5) </w:t>
      </w:r>
      <w:r>
        <w:rPr>
          <w:rFonts w:ascii="Arial" w:eastAsia="Comic Sans MS" w:hAnsi="Arial" w:cs="Arial"/>
          <w:sz w:val="24"/>
          <w:szCs w:val="24"/>
          <w:lang w:val="en-GB"/>
        </w:rPr>
        <w:t>at an FDA office or</w:t>
      </w:r>
      <w:r w:rsidR="000C1DB2">
        <w:rPr>
          <w:rFonts w:ascii="Arial" w:eastAsia="Comic Sans MS" w:hAnsi="Arial" w:cs="Arial"/>
          <w:sz w:val="24"/>
          <w:szCs w:val="24"/>
          <w:lang w:val="en-GB"/>
        </w:rPr>
        <w:t xml:space="preserve"> download one on our website</w:t>
      </w:r>
      <w:bookmarkStart w:id="0" w:name="_GoBack"/>
      <w:bookmarkEnd w:id="0"/>
      <w:r>
        <w:rPr>
          <w:rFonts w:ascii="Arial" w:eastAsia="Comic Sans MS" w:hAnsi="Arial" w:cs="Arial"/>
          <w:sz w:val="24"/>
          <w:szCs w:val="24"/>
          <w:lang w:val="en-GB"/>
        </w:rPr>
        <w:t xml:space="preserve"> (</w:t>
      </w:r>
      <w:hyperlink r:id="rId6" w:history="1">
        <w:r w:rsidRPr="00CF1888">
          <w:rPr>
            <w:rStyle w:val="Hyperlink"/>
            <w:rFonts w:ascii="Arial" w:eastAsia="Comic Sans MS" w:hAnsi="Arial" w:cs="Arial"/>
            <w:sz w:val="24"/>
            <w:szCs w:val="24"/>
            <w:lang w:val="en-GB"/>
          </w:rPr>
          <w:t>www.fdaghana.gov.gh</w:t>
        </w:r>
      </w:hyperlink>
      <w:r w:rsidRPr="007F2D96">
        <w:rPr>
          <w:rFonts w:ascii="Arial" w:eastAsia="Comic Sans MS" w:hAnsi="Arial" w:cs="Arial"/>
          <w:sz w:val="24"/>
          <w:szCs w:val="24"/>
          <w:lang w:val="en-GB"/>
        </w:rPr>
        <w:t>)</w:t>
      </w:r>
      <w:r>
        <w:rPr>
          <w:rFonts w:ascii="Arial" w:eastAsia="Comic Sans MS" w:hAnsi="Arial" w:cs="Arial"/>
          <w:sz w:val="24"/>
          <w:szCs w:val="24"/>
          <w:lang w:val="en-GB"/>
        </w:rPr>
        <w:t xml:space="preserve"> for free </w:t>
      </w:r>
      <w:r w:rsidRPr="006814DD">
        <w:rPr>
          <w:rFonts w:ascii="Arial" w:eastAsia="Comic Sans MS" w:hAnsi="Arial" w:cs="Arial"/>
          <w:sz w:val="24"/>
          <w:szCs w:val="24"/>
        </w:rPr>
        <w:t>and complete registration forms</w:t>
      </w:r>
    </w:p>
    <w:p w:rsidR="005B2E71" w:rsidRPr="005B2E71" w:rsidRDefault="005B2E71" w:rsidP="005B2E71">
      <w:pPr>
        <w:spacing w:after="10" w:line="249" w:lineRule="auto"/>
        <w:ind w:left="360"/>
        <w:rPr>
          <w:rFonts w:ascii="Arial" w:hAnsi="Arial" w:cs="Arial"/>
          <w:sz w:val="24"/>
          <w:szCs w:val="24"/>
        </w:rPr>
      </w:pPr>
    </w:p>
    <w:p w:rsidR="00033E0D" w:rsidRPr="005B2E71" w:rsidRDefault="005B2E71" w:rsidP="005B2E71">
      <w:pPr>
        <w:numPr>
          <w:ilvl w:val="0"/>
          <w:numId w:val="5"/>
        </w:numPr>
        <w:spacing w:after="10" w:line="249" w:lineRule="auto"/>
        <w:rPr>
          <w:rFonts w:ascii="Arial" w:hAnsi="Arial" w:cs="Arial"/>
          <w:sz w:val="24"/>
          <w:szCs w:val="24"/>
        </w:rPr>
      </w:pPr>
      <w:r w:rsidRPr="005B2E71">
        <w:rPr>
          <w:rFonts w:ascii="Arial" w:eastAsia="Times New Roman" w:hAnsi="Arial" w:cs="Arial"/>
          <w:sz w:val="24"/>
          <w:szCs w:val="24"/>
        </w:rPr>
        <w:t xml:space="preserve"> </w:t>
      </w:r>
      <w:r w:rsidRPr="005B2E71">
        <w:rPr>
          <w:rFonts w:ascii="Arial" w:eastAsia="Comic Sans MS" w:hAnsi="Arial" w:cs="Arial"/>
          <w:sz w:val="24"/>
          <w:szCs w:val="24"/>
        </w:rPr>
        <w:t>Application letter to:</w:t>
      </w:r>
      <w:r w:rsidRPr="005B2E71">
        <w:rPr>
          <w:rFonts w:ascii="Arial" w:eastAsia="Times New Roman" w:hAnsi="Arial" w:cs="Arial"/>
          <w:sz w:val="24"/>
          <w:szCs w:val="24"/>
        </w:rPr>
        <w:t xml:space="preserve"> </w:t>
      </w:r>
      <w:r w:rsidRPr="005B2E71">
        <w:rPr>
          <w:rFonts w:ascii="Arial" w:eastAsia="Times New Roman" w:hAnsi="Arial" w:cs="Arial"/>
          <w:sz w:val="24"/>
          <w:szCs w:val="24"/>
        </w:rPr>
        <w:tab/>
      </w:r>
      <w:r w:rsidRPr="005B2E71">
        <w:rPr>
          <w:rFonts w:ascii="Arial" w:eastAsia="Comic Sans MS" w:hAnsi="Arial" w:cs="Arial"/>
          <w:sz w:val="24"/>
          <w:szCs w:val="24"/>
        </w:rPr>
        <w:t xml:space="preserve">THE CHIEF EXECUTIVE FOOD AND DRUGS AUTHORITY </w:t>
      </w:r>
    </w:p>
    <w:p w:rsidR="00033E0D" w:rsidRPr="005B2E71" w:rsidRDefault="005B2E71" w:rsidP="005B2E71">
      <w:pPr>
        <w:pStyle w:val="ListParagraph"/>
        <w:numPr>
          <w:ilvl w:val="5"/>
          <w:numId w:val="5"/>
        </w:numPr>
        <w:spacing w:after="10" w:line="249" w:lineRule="auto"/>
        <w:rPr>
          <w:rFonts w:ascii="Arial" w:hAnsi="Arial" w:cs="Arial"/>
          <w:sz w:val="24"/>
          <w:szCs w:val="24"/>
        </w:rPr>
      </w:pPr>
      <w:r w:rsidRPr="005B2E71">
        <w:rPr>
          <w:rFonts w:ascii="Arial" w:eastAsia="Comic Sans MS" w:hAnsi="Arial" w:cs="Arial"/>
          <w:sz w:val="24"/>
          <w:szCs w:val="24"/>
        </w:rPr>
        <w:t xml:space="preserve">ACCRA </w:t>
      </w:r>
    </w:p>
    <w:p w:rsidR="00033E0D" w:rsidRPr="006814DD" w:rsidRDefault="00033E0D" w:rsidP="005B2E71">
      <w:pPr>
        <w:spacing w:after="25"/>
        <w:ind w:firstLine="70"/>
        <w:rPr>
          <w:rFonts w:ascii="Arial" w:hAnsi="Arial" w:cs="Arial"/>
          <w:sz w:val="24"/>
          <w:szCs w:val="24"/>
        </w:rPr>
      </w:pPr>
    </w:p>
    <w:p w:rsidR="00033E0D" w:rsidRPr="006814DD" w:rsidRDefault="005B2E71" w:rsidP="005B2E71">
      <w:pPr>
        <w:numPr>
          <w:ilvl w:val="0"/>
          <w:numId w:val="5"/>
        </w:numPr>
        <w:spacing w:after="206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Copy of Business Registration Certificate. </w:t>
      </w:r>
    </w:p>
    <w:p w:rsidR="00033E0D" w:rsidRPr="006814DD" w:rsidRDefault="005B2E71" w:rsidP="005B2E71">
      <w:pPr>
        <w:numPr>
          <w:ilvl w:val="0"/>
          <w:numId w:val="5"/>
        </w:numPr>
        <w:spacing w:after="208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Copies of Food Handler’s Certificates </w:t>
      </w:r>
    </w:p>
    <w:p w:rsidR="00033E0D" w:rsidRPr="006814DD" w:rsidRDefault="005B2E71" w:rsidP="005B2E71">
      <w:pPr>
        <w:numPr>
          <w:ilvl w:val="0"/>
          <w:numId w:val="5"/>
        </w:numPr>
        <w:spacing w:after="184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Certificate of Analysis for each product and each variant where applicable </w:t>
      </w:r>
    </w:p>
    <w:p w:rsidR="00033E0D" w:rsidRPr="005B2E71" w:rsidRDefault="005B2E71" w:rsidP="005B2E71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B2E71">
        <w:rPr>
          <w:rFonts w:ascii="Arial" w:eastAsia="Comic Sans MS" w:hAnsi="Arial" w:cs="Arial"/>
          <w:sz w:val="24"/>
          <w:szCs w:val="24"/>
        </w:rPr>
        <w:t xml:space="preserve">(Should be endorsed by an authorized officer) </w:t>
      </w:r>
    </w:p>
    <w:p w:rsidR="00033E0D" w:rsidRPr="006814DD" w:rsidRDefault="00033E0D" w:rsidP="005B2E71">
      <w:pPr>
        <w:spacing w:after="0"/>
        <w:ind w:firstLine="70"/>
        <w:rPr>
          <w:rFonts w:ascii="Arial" w:hAnsi="Arial" w:cs="Arial"/>
          <w:sz w:val="24"/>
          <w:szCs w:val="24"/>
        </w:rPr>
      </w:pPr>
    </w:p>
    <w:p w:rsidR="00033E0D" w:rsidRPr="006814DD" w:rsidRDefault="005B2E71" w:rsidP="005B2E71">
      <w:pPr>
        <w:numPr>
          <w:ilvl w:val="0"/>
          <w:numId w:val="5"/>
        </w:numPr>
        <w:spacing w:after="206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Model labels of the products </w:t>
      </w:r>
    </w:p>
    <w:p w:rsidR="00033E0D" w:rsidRPr="006814DD" w:rsidRDefault="005B2E71" w:rsidP="005B2E71">
      <w:pPr>
        <w:numPr>
          <w:ilvl w:val="0"/>
          <w:numId w:val="5"/>
        </w:numPr>
        <w:spacing w:after="10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Samples of each product and variants where applicable (see attached sample            schedule – </w:t>
      </w:r>
      <w:r w:rsidRPr="006814DD">
        <w:rPr>
          <w:rFonts w:ascii="Arial" w:eastAsia="Comic Sans MS" w:hAnsi="Arial" w:cs="Arial"/>
          <w:b/>
          <w:sz w:val="24"/>
          <w:szCs w:val="24"/>
        </w:rPr>
        <w:t>FER/RQT-008</w:t>
      </w:r>
      <w:r w:rsidRPr="006814DD">
        <w:rPr>
          <w:rFonts w:ascii="Arial" w:eastAsia="Comic Sans MS" w:hAnsi="Arial" w:cs="Arial"/>
          <w:sz w:val="24"/>
          <w:szCs w:val="24"/>
        </w:rPr>
        <w:t xml:space="preserve">) </w:t>
      </w:r>
    </w:p>
    <w:p w:rsidR="00033E0D" w:rsidRPr="006814DD" w:rsidRDefault="005B2E71" w:rsidP="005B2E71">
      <w:pPr>
        <w:numPr>
          <w:ilvl w:val="2"/>
          <w:numId w:val="5"/>
        </w:numPr>
        <w:spacing w:after="6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Where a product has both Primary and Secondary Packaging, both must be submitted </w:t>
      </w:r>
    </w:p>
    <w:p w:rsidR="00033E0D" w:rsidRPr="006814DD" w:rsidRDefault="005B2E71" w:rsidP="005B2E71">
      <w:pPr>
        <w:numPr>
          <w:ilvl w:val="2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For Mock samples, submit Two (2) sample units  </w:t>
      </w:r>
    </w:p>
    <w:p w:rsidR="00033E0D" w:rsidRPr="006814DD" w:rsidRDefault="005B2E71" w:rsidP="005B2E71">
      <w:pPr>
        <w:numPr>
          <w:ilvl w:val="0"/>
          <w:numId w:val="5"/>
        </w:numPr>
        <w:spacing w:after="208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Licensing of local food production premises </w:t>
      </w:r>
      <w:r w:rsidRPr="006814DD">
        <w:rPr>
          <w:rFonts w:ascii="Arial" w:eastAsia="Comic Sans MS" w:hAnsi="Arial" w:cs="Arial"/>
          <w:b/>
          <w:sz w:val="24"/>
          <w:szCs w:val="24"/>
        </w:rPr>
        <w:t>(Renewable after every year)</w:t>
      </w:r>
      <w:r w:rsidRPr="006814DD">
        <w:rPr>
          <w:rFonts w:ascii="Arial" w:eastAsia="Comic Sans MS" w:hAnsi="Arial" w:cs="Arial"/>
          <w:sz w:val="24"/>
          <w:szCs w:val="24"/>
        </w:rPr>
        <w:t xml:space="preserve">  </w:t>
      </w:r>
    </w:p>
    <w:p w:rsidR="00033E0D" w:rsidRPr="006814DD" w:rsidRDefault="005B2E71" w:rsidP="005B2E71">
      <w:pPr>
        <w:numPr>
          <w:ilvl w:val="2"/>
          <w:numId w:val="5"/>
        </w:numPr>
        <w:spacing w:after="10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Cottage Industry </w:t>
      </w:r>
      <w:r w:rsidRPr="006814DD">
        <w:rPr>
          <w:rFonts w:ascii="Arial" w:eastAsia="Comic Sans MS" w:hAnsi="Arial" w:cs="Arial"/>
          <w:sz w:val="24"/>
          <w:szCs w:val="24"/>
        </w:rPr>
        <w:tab/>
        <w:t xml:space="preserve">- GH </w:t>
      </w:r>
      <w:r w:rsidRPr="006814DD">
        <w:rPr>
          <w:rFonts w:ascii="Arial" w:eastAsia="Arial" w:hAnsi="Arial" w:cs="Arial"/>
          <w:sz w:val="24"/>
          <w:szCs w:val="24"/>
        </w:rPr>
        <w:t>¢</w:t>
      </w:r>
      <w:r w:rsidRPr="006814DD">
        <w:rPr>
          <w:rFonts w:ascii="Arial" w:eastAsia="Comic Sans MS" w:hAnsi="Arial" w:cs="Arial"/>
          <w:sz w:val="24"/>
          <w:szCs w:val="24"/>
        </w:rPr>
        <w:t xml:space="preserve"> 50 </w:t>
      </w:r>
    </w:p>
    <w:p w:rsidR="00033E0D" w:rsidRPr="006814DD" w:rsidRDefault="005B2E71" w:rsidP="005B2E71">
      <w:pPr>
        <w:numPr>
          <w:ilvl w:val="2"/>
          <w:numId w:val="5"/>
        </w:numPr>
        <w:spacing w:after="10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Medium Scale Industry - GH </w:t>
      </w:r>
      <w:r w:rsidRPr="006814DD">
        <w:rPr>
          <w:rFonts w:ascii="Arial" w:eastAsia="Arial" w:hAnsi="Arial" w:cs="Arial"/>
          <w:sz w:val="24"/>
          <w:szCs w:val="24"/>
        </w:rPr>
        <w:t>¢</w:t>
      </w:r>
      <w:r w:rsidRPr="006814DD">
        <w:rPr>
          <w:rFonts w:ascii="Arial" w:eastAsia="Comic Sans MS" w:hAnsi="Arial" w:cs="Arial"/>
          <w:sz w:val="24"/>
          <w:szCs w:val="24"/>
        </w:rPr>
        <w:t xml:space="preserve">300 </w:t>
      </w:r>
    </w:p>
    <w:p w:rsidR="00033E0D" w:rsidRPr="006814DD" w:rsidRDefault="005B2E71" w:rsidP="005B2E71">
      <w:pPr>
        <w:numPr>
          <w:ilvl w:val="2"/>
          <w:numId w:val="5"/>
        </w:numPr>
        <w:spacing w:after="10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Large Scale Industry - GH </w:t>
      </w:r>
      <w:r w:rsidRPr="006814DD">
        <w:rPr>
          <w:rFonts w:ascii="Arial" w:eastAsia="Arial" w:hAnsi="Arial" w:cs="Arial"/>
          <w:sz w:val="24"/>
          <w:szCs w:val="24"/>
        </w:rPr>
        <w:t>¢</w:t>
      </w:r>
      <w:r w:rsidRPr="006814DD">
        <w:rPr>
          <w:rFonts w:ascii="Arial" w:eastAsia="Comic Sans MS" w:hAnsi="Arial" w:cs="Arial"/>
          <w:sz w:val="24"/>
          <w:szCs w:val="24"/>
        </w:rPr>
        <w:t xml:space="preserve">600 </w:t>
      </w:r>
    </w:p>
    <w:p w:rsidR="00033E0D" w:rsidRPr="006814DD" w:rsidRDefault="005B2E71" w:rsidP="005B2E71">
      <w:pPr>
        <w:numPr>
          <w:ilvl w:val="0"/>
          <w:numId w:val="5"/>
        </w:numPr>
        <w:spacing w:after="208" w:line="249" w:lineRule="auto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Food Product Registration fee  </w:t>
      </w:r>
      <w:r w:rsidRPr="006814DD">
        <w:rPr>
          <w:rFonts w:ascii="Arial" w:eastAsia="Comic Sans MS" w:hAnsi="Arial" w:cs="Arial"/>
          <w:b/>
          <w:sz w:val="24"/>
          <w:szCs w:val="24"/>
        </w:rPr>
        <w:t xml:space="preserve">(Renewable after every 3 years) 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numPr>
          <w:ilvl w:val="1"/>
          <w:numId w:val="1"/>
        </w:numPr>
        <w:spacing w:after="10" w:line="249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Cottage Industry </w:t>
      </w:r>
      <w:r w:rsidRPr="006814DD">
        <w:rPr>
          <w:rFonts w:ascii="Arial" w:eastAsia="Comic Sans MS" w:hAnsi="Arial" w:cs="Arial"/>
          <w:sz w:val="24"/>
          <w:szCs w:val="24"/>
        </w:rPr>
        <w:tab/>
        <w:t xml:space="preserve"> </w:t>
      </w:r>
      <w:r w:rsidRPr="006814DD">
        <w:rPr>
          <w:rFonts w:ascii="Arial" w:eastAsia="Comic Sans MS" w:hAnsi="Arial" w:cs="Arial"/>
          <w:sz w:val="24"/>
          <w:szCs w:val="24"/>
        </w:rPr>
        <w:tab/>
        <w:t xml:space="preserve">- GH </w:t>
      </w:r>
      <w:r w:rsidRPr="006814DD">
        <w:rPr>
          <w:rFonts w:ascii="Arial" w:eastAsia="Arial" w:hAnsi="Arial" w:cs="Arial"/>
          <w:sz w:val="24"/>
          <w:szCs w:val="24"/>
        </w:rPr>
        <w:t>¢1</w:t>
      </w:r>
      <w:r w:rsidRPr="006814DD">
        <w:rPr>
          <w:rFonts w:ascii="Arial" w:eastAsia="Comic Sans MS" w:hAnsi="Arial" w:cs="Arial"/>
          <w:sz w:val="24"/>
          <w:szCs w:val="24"/>
        </w:rPr>
        <w:t xml:space="preserve">50 per product/product group </w:t>
      </w:r>
    </w:p>
    <w:p w:rsidR="00033E0D" w:rsidRPr="006814DD" w:rsidRDefault="005B2E71">
      <w:pPr>
        <w:numPr>
          <w:ilvl w:val="1"/>
          <w:numId w:val="1"/>
        </w:numPr>
        <w:spacing w:after="6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Medium Scale Industry </w:t>
      </w:r>
      <w:r w:rsidRPr="006814DD">
        <w:rPr>
          <w:rFonts w:ascii="Arial" w:eastAsia="Comic Sans MS" w:hAnsi="Arial" w:cs="Arial"/>
          <w:sz w:val="24"/>
          <w:szCs w:val="24"/>
        </w:rPr>
        <w:tab/>
        <w:t xml:space="preserve">- GH </w:t>
      </w:r>
      <w:r w:rsidRPr="006814DD">
        <w:rPr>
          <w:rFonts w:ascii="Arial" w:eastAsia="Arial" w:hAnsi="Arial" w:cs="Arial"/>
          <w:sz w:val="24"/>
          <w:szCs w:val="24"/>
        </w:rPr>
        <w:t>¢ 450 per product/product group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numPr>
          <w:ilvl w:val="1"/>
          <w:numId w:val="1"/>
        </w:numPr>
        <w:spacing w:after="10" w:line="249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sz w:val="24"/>
          <w:szCs w:val="24"/>
        </w:rPr>
        <w:t xml:space="preserve">Large Scale Industry   </w:t>
      </w:r>
      <w:r w:rsidRPr="006814DD">
        <w:rPr>
          <w:rFonts w:ascii="Arial" w:eastAsia="Comic Sans MS" w:hAnsi="Arial" w:cs="Arial"/>
          <w:sz w:val="24"/>
          <w:szCs w:val="24"/>
        </w:rPr>
        <w:tab/>
        <w:t xml:space="preserve">- GH </w:t>
      </w:r>
      <w:r w:rsidRPr="006814DD">
        <w:rPr>
          <w:rFonts w:ascii="Arial" w:eastAsia="Arial" w:hAnsi="Arial" w:cs="Arial"/>
          <w:sz w:val="24"/>
          <w:szCs w:val="24"/>
        </w:rPr>
        <w:t>¢</w:t>
      </w:r>
      <w:r w:rsidRPr="006814DD">
        <w:rPr>
          <w:rFonts w:ascii="Arial" w:eastAsia="Comic Sans MS" w:hAnsi="Arial" w:cs="Arial"/>
          <w:sz w:val="24"/>
          <w:szCs w:val="24"/>
        </w:rPr>
        <w:t xml:space="preserve">900 per product/product group </w:t>
      </w:r>
    </w:p>
    <w:p w:rsidR="00033E0D" w:rsidRPr="006814DD" w:rsidRDefault="005B2E71">
      <w:pPr>
        <w:spacing w:after="8" w:line="250" w:lineRule="auto"/>
        <w:ind w:left="10" w:hanging="1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b/>
          <w:sz w:val="24"/>
          <w:szCs w:val="24"/>
        </w:rPr>
        <w:t xml:space="preserve">NB: </w:t>
      </w:r>
    </w:p>
    <w:p w:rsidR="00033E0D" w:rsidRPr="006814DD" w:rsidRDefault="005B2E71">
      <w:pPr>
        <w:numPr>
          <w:ilvl w:val="1"/>
          <w:numId w:val="1"/>
        </w:numPr>
        <w:spacing w:after="207" w:line="250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b/>
          <w:sz w:val="24"/>
          <w:szCs w:val="24"/>
        </w:rPr>
        <w:t>All documents to be submitted for registration must be comb-bound.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numPr>
          <w:ilvl w:val="1"/>
          <w:numId w:val="1"/>
        </w:numPr>
        <w:spacing w:after="207" w:line="250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b/>
          <w:sz w:val="24"/>
          <w:szCs w:val="24"/>
        </w:rPr>
        <w:t>Applications awaiting additional samples expire after three (3) months from the date of submission of application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numPr>
          <w:ilvl w:val="1"/>
          <w:numId w:val="1"/>
        </w:numPr>
        <w:spacing w:after="207" w:line="250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b/>
          <w:sz w:val="24"/>
          <w:szCs w:val="24"/>
        </w:rPr>
        <w:t>Only company owners and/or competent company representatives with adequate knowledge of the company must complete the application form.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numPr>
          <w:ilvl w:val="1"/>
          <w:numId w:val="1"/>
        </w:numPr>
        <w:spacing w:after="207" w:line="250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b/>
          <w:sz w:val="24"/>
          <w:szCs w:val="24"/>
        </w:rPr>
        <w:t>Clearing agents are not allowed to complete the application form.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numPr>
          <w:ilvl w:val="1"/>
          <w:numId w:val="1"/>
        </w:numPr>
        <w:spacing w:after="207" w:line="250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b/>
          <w:sz w:val="24"/>
          <w:szCs w:val="24"/>
        </w:rPr>
        <w:lastRenderedPageBreak/>
        <w:t>Model labels submitted solely for evaluation attract a fee of GH ¢50.00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numPr>
          <w:ilvl w:val="1"/>
          <w:numId w:val="1"/>
        </w:numPr>
        <w:spacing w:after="207" w:line="250" w:lineRule="auto"/>
        <w:ind w:hanging="360"/>
        <w:rPr>
          <w:rFonts w:ascii="Arial" w:hAnsi="Arial" w:cs="Arial"/>
          <w:sz w:val="24"/>
          <w:szCs w:val="24"/>
        </w:rPr>
      </w:pPr>
      <w:r w:rsidRPr="006814DD">
        <w:rPr>
          <w:rFonts w:ascii="Arial" w:eastAsia="Comic Sans MS" w:hAnsi="Arial" w:cs="Arial"/>
          <w:b/>
          <w:sz w:val="24"/>
          <w:szCs w:val="24"/>
        </w:rPr>
        <w:t xml:space="preserve">Name Search for products </w:t>
      </w:r>
      <w:r w:rsidRPr="006814DD">
        <w:rPr>
          <w:rFonts w:ascii="Arial" w:eastAsia="Comic Sans MS" w:hAnsi="Arial" w:cs="Arial"/>
          <w:sz w:val="24"/>
          <w:szCs w:val="24"/>
        </w:rPr>
        <w:t xml:space="preserve"> </w:t>
      </w:r>
    </w:p>
    <w:p w:rsidR="00033E0D" w:rsidRPr="006814DD" w:rsidRDefault="005B2E71">
      <w:pPr>
        <w:spacing w:after="8" w:line="250" w:lineRule="auto"/>
        <w:ind w:left="1090" w:right="4077" w:hanging="10"/>
        <w:rPr>
          <w:rFonts w:ascii="Arial" w:hAnsi="Arial" w:cs="Arial"/>
          <w:sz w:val="24"/>
          <w:szCs w:val="24"/>
        </w:rPr>
      </w:pPr>
      <w:r w:rsidRPr="006814DD">
        <w:rPr>
          <w:rFonts w:ascii="Arial" w:eastAsia="Courier New" w:hAnsi="Arial" w:cs="Arial"/>
          <w:sz w:val="24"/>
          <w:szCs w:val="24"/>
        </w:rPr>
        <w:t>o</w:t>
      </w:r>
      <w:r w:rsidRPr="006814DD">
        <w:rPr>
          <w:rFonts w:ascii="Arial" w:eastAsia="Arial" w:hAnsi="Arial" w:cs="Arial"/>
          <w:sz w:val="24"/>
          <w:szCs w:val="24"/>
        </w:rPr>
        <w:t xml:space="preserve"> </w:t>
      </w:r>
      <w:r w:rsidRPr="006814DD">
        <w:rPr>
          <w:rFonts w:ascii="Arial" w:eastAsia="Comic Sans MS" w:hAnsi="Arial" w:cs="Arial"/>
          <w:b/>
          <w:sz w:val="24"/>
          <w:szCs w:val="24"/>
        </w:rPr>
        <w:t xml:space="preserve">Up to 5 products  </w:t>
      </w:r>
      <w:r w:rsidRPr="006814DD">
        <w:rPr>
          <w:rFonts w:ascii="Arial" w:eastAsia="Comic Sans MS" w:hAnsi="Arial" w:cs="Arial"/>
          <w:b/>
          <w:sz w:val="24"/>
          <w:szCs w:val="24"/>
        </w:rPr>
        <w:tab/>
        <w:t xml:space="preserve">- </w:t>
      </w:r>
      <w:r w:rsidRPr="006814DD">
        <w:rPr>
          <w:rFonts w:ascii="Arial" w:eastAsia="Comic Sans MS" w:hAnsi="Arial" w:cs="Arial"/>
          <w:b/>
          <w:sz w:val="24"/>
          <w:szCs w:val="24"/>
        </w:rPr>
        <w:tab/>
        <w:t xml:space="preserve">GH ¢ 50 </w:t>
      </w:r>
      <w:r w:rsidRPr="006814DD">
        <w:rPr>
          <w:rFonts w:ascii="Arial" w:eastAsia="Courier New" w:hAnsi="Arial" w:cs="Arial"/>
          <w:sz w:val="24"/>
          <w:szCs w:val="24"/>
        </w:rPr>
        <w:t>o</w:t>
      </w:r>
      <w:r w:rsidRPr="006814DD">
        <w:rPr>
          <w:rFonts w:ascii="Arial" w:eastAsia="Arial" w:hAnsi="Arial" w:cs="Arial"/>
          <w:sz w:val="24"/>
          <w:szCs w:val="24"/>
        </w:rPr>
        <w:t xml:space="preserve"> </w:t>
      </w:r>
      <w:r w:rsidRPr="006814DD">
        <w:rPr>
          <w:rFonts w:ascii="Arial" w:eastAsia="Comic Sans MS" w:hAnsi="Arial" w:cs="Arial"/>
          <w:b/>
          <w:sz w:val="24"/>
          <w:szCs w:val="24"/>
        </w:rPr>
        <w:t xml:space="preserve">5 to 10 products    </w:t>
      </w:r>
      <w:r w:rsidRPr="006814DD">
        <w:rPr>
          <w:rFonts w:ascii="Arial" w:eastAsia="Comic Sans MS" w:hAnsi="Arial" w:cs="Arial"/>
          <w:b/>
          <w:sz w:val="24"/>
          <w:szCs w:val="24"/>
        </w:rPr>
        <w:tab/>
        <w:t xml:space="preserve">- </w:t>
      </w:r>
      <w:r w:rsidRPr="006814DD">
        <w:rPr>
          <w:rFonts w:ascii="Arial" w:eastAsia="Comic Sans MS" w:hAnsi="Arial" w:cs="Arial"/>
          <w:b/>
          <w:sz w:val="24"/>
          <w:szCs w:val="24"/>
        </w:rPr>
        <w:tab/>
        <w:t xml:space="preserve">GH ¢ 100 </w:t>
      </w:r>
      <w:r w:rsidRPr="006814DD">
        <w:rPr>
          <w:rFonts w:ascii="Arial" w:eastAsia="Courier New" w:hAnsi="Arial" w:cs="Arial"/>
          <w:sz w:val="24"/>
          <w:szCs w:val="24"/>
        </w:rPr>
        <w:t>o</w:t>
      </w:r>
      <w:r w:rsidRPr="006814DD">
        <w:rPr>
          <w:rFonts w:ascii="Arial" w:eastAsia="Arial" w:hAnsi="Arial" w:cs="Arial"/>
          <w:sz w:val="24"/>
          <w:szCs w:val="24"/>
        </w:rPr>
        <w:t xml:space="preserve"> </w:t>
      </w:r>
      <w:r w:rsidRPr="006814DD">
        <w:rPr>
          <w:rFonts w:ascii="Arial" w:eastAsia="Comic Sans MS" w:hAnsi="Arial" w:cs="Arial"/>
          <w:b/>
          <w:sz w:val="24"/>
          <w:szCs w:val="24"/>
        </w:rPr>
        <w:t xml:space="preserve">More than 10 products </w:t>
      </w:r>
      <w:r w:rsidRPr="006814DD">
        <w:rPr>
          <w:rFonts w:ascii="Arial" w:eastAsia="Comic Sans MS" w:hAnsi="Arial" w:cs="Arial"/>
          <w:b/>
          <w:sz w:val="24"/>
          <w:szCs w:val="24"/>
        </w:rPr>
        <w:tab/>
        <w:t xml:space="preserve">- </w:t>
      </w:r>
      <w:r w:rsidRPr="006814DD">
        <w:rPr>
          <w:rFonts w:ascii="Arial" w:eastAsia="Comic Sans MS" w:hAnsi="Arial" w:cs="Arial"/>
          <w:b/>
          <w:sz w:val="24"/>
          <w:szCs w:val="24"/>
        </w:rPr>
        <w:tab/>
        <w:t xml:space="preserve">GH ¢ 200 </w:t>
      </w:r>
    </w:p>
    <w:p w:rsidR="00033E0D" w:rsidRDefault="005B2E71">
      <w:pPr>
        <w:numPr>
          <w:ilvl w:val="1"/>
          <w:numId w:val="1"/>
        </w:numPr>
        <w:spacing w:after="0" w:line="238" w:lineRule="auto"/>
        <w:ind w:hanging="360"/>
      </w:pPr>
      <w:r w:rsidRPr="006814DD">
        <w:rPr>
          <w:rFonts w:ascii="Arial" w:eastAsia="Comic Sans MS" w:hAnsi="Arial" w:cs="Arial"/>
          <w:b/>
          <w:sz w:val="24"/>
          <w:szCs w:val="24"/>
        </w:rPr>
        <w:t>All submissions made to the FDA should always be accompanied by a cover   letter. E.g. submission of additional samples, revised certificate of analysis, variants, payments, responses</w:t>
      </w:r>
      <w:r>
        <w:rPr>
          <w:rFonts w:ascii="Comic Sans MS" w:eastAsia="Comic Sans MS" w:hAnsi="Comic Sans MS" w:cs="Comic Sans MS"/>
          <w:b/>
        </w:rPr>
        <w:t xml:space="preserve"> </w:t>
      </w:r>
      <w:r w:rsidRPr="006814DD">
        <w:rPr>
          <w:rFonts w:ascii="Arial" w:eastAsia="Comic Sans MS" w:hAnsi="Arial" w:cs="Arial"/>
          <w:b/>
          <w:sz w:val="24"/>
          <w:szCs w:val="24"/>
        </w:rPr>
        <w:t>etc.</w:t>
      </w:r>
      <w:r>
        <w:rPr>
          <w:rFonts w:ascii="Comic Sans MS" w:eastAsia="Comic Sans MS" w:hAnsi="Comic Sans MS" w:cs="Comic Sans MS"/>
        </w:rPr>
        <w:t xml:space="preserve"> </w:t>
      </w:r>
    </w:p>
    <w:sectPr w:rsidR="00033E0D" w:rsidSect="006814DD">
      <w:pgSz w:w="11899" w:h="16838"/>
      <w:pgMar w:top="567" w:right="649" w:bottom="1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0CA5"/>
    <w:multiLevelType w:val="hybridMultilevel"/>
    <w:tmpl w:val="89CE0B0A"/>
    <w:lvl w:ilvl="0" w:tplc="E38898F0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49B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4CBC4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8368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82430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18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AC9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3074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452B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85241"/>
    <w:multiLevelType w:val="hybridMultilevel"/>
    <w:tmpl w:val="C066AB38"/>
    <w:lvl w:ilvl="0" w:tplc="15B635C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414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3598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6B87E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E8CD6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1418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A6C8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F5DE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6CD6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8D7DC8"/>
    <w:multiLevelType w:val="hybridMultilevel"/>
    <w:tmpl w:val="4AB69A68"/>
    <w:lvl w:ilvl="0" w:tplc="04F8F6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AF85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A0FE6">
      <w:start w:val="1"/>
      <w:numFmt w:val="bullet"/>
      <w:lvlRestart w:val="0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0DF0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A35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4A0C4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0176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6F20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88AF5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727E5E"/>
    <w:multiLevelType w:val="hybridMultilevel"/>
    <w:tmpl w:val="79AE7E30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12244"/>
    <w:multiLevelType w:val="hybridMultilevel"/>
    <w:tmpl w:val="6F9AFDB6"/>
    <w:lvl w:ilvl="0" w:tplc="F25C75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8B42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E614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E428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43ED0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6FD5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6515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808A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E90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0D"/>
    <w:rsid w:val="00033E0D"/>
    <w:rsid w:val="000C1DB2"/>
    <w:rsid w:val="005B2E71"/>
    <w:rsid w:val="006814DD"/>
    <w:rsid w:val="00B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C9D9"/>
  <w15:docId w15:val="{A077E076-2F32-4910-B750-8BB896D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4D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ghana.gov.g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FERD05</dc:creator>
  <cp:keywords/>
  <cp:lastModifiedBy>CPED FDA</cp:lastModifiedBy>
  <cp:revision>4</cp:revision>
  <dcterms:created xsi:type="dcterms:W3CDTF">2020-04-07T13:45:00Z</dcterms:created>
  <dcterms:modified xsi:type="dcterms:W3CDTF">2020-04-07T13:55:00Z</dcterms:modified>
</cp:coreProperties>
</file>